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975F3" w14:textId="77777777" w:rsidR="00B6639F" w:rsidRPr="00FB6707" w:rsidRDefault="00A81BCC" w:rsidP="00B6639F">
      <w:pPr>
        <w:jc w:val="center"/>
        <w:rPr>
          <w:sz w:val="22"/>
        </w:rPr>
      </w:pPr>
      <w:r w:rsidRPr="00FB6707">
        <w:rPr>
          <w:rFonts w:hint="eastAsia"/>
          <w:sz w:val="22"/>
        </w:rPr>
        <w:t>海外</w:t>
      </w:r>
      <w:r w:rsidR="00B213D2" w:rsidRPr="00FB6707">
        <w:rPr>
          <w:rFonts w:hint="eastAsia"/>
          <w:sz w:val="22"/>
        </w:rPr>
        <w:t>販路開拓活動</w:t>
      </w:r>
      <w:r w:rsidR="00FF7123" w:rsidRPr="00FB6707">
        <w:rPr>
          <w:rFonts w:hint="eastAsia"/>
          <w:sz w:val="22"/>
        </w:rPr>
        <w:t>同行支援</w:t>
      </w:r>
      <w:r w:rsidR="00B6639F" w:rsidRPr="00FB6707">
        <w:rPr>
          <w:rFonts w:hint="eastAsia"/>
          <w:sz w:val="22"/>
        </w:rPr>
        <w:t>事業実施要領</w:t>
      </w:r>
    </w:p>
    <w:p w14:paraId="5BBEB9BA" w14:textId="77777777" w:rsidR="00B6639F" w:rsidRPr="00FB6707" w:rsidRDefault="00B6639F" w:rsidP="00B6639F">
      <w:pPr>
        <w:jc w:val="center"/>
        <w:rPr>
          <w:sz w:val="22"/>
        </w:rPr>
      </w:pPr>
    </w:p>
    <w:p w14:paraId="3EE7F53A" w14:textId="77777777" w:rsidR="00B31D4C" w:rsidRPr="00FB6707" w:rsidRDefault="00B31D4C" w:rsidP="00B6639F">
      <w:pPr>
        <w:jc w:val="center"/>
        <w:rPr>
          <w:sz w:val="22"/>
        </w:rPr>
      </w:pPr>
    </w:p>
    <w:p w14:paraId="63B7980C" w14:textId="77777777" w:rsidR="00B6639F" w:rsidRPr="00FB6707" w:rsidRDefault="00B6639F" w:rsidP="00B6639F">
      <w:pPr>
        <w:jc w:val="left"/>
        <w:rPr>
          <w:sz w:val="22"/>
        </w:rPr>
      </w:pPr>
      <w:r w:rsidRPr="00FB6707">
        <w:rPr>
          <w:rFonts w:hint="eastAsia"/>
          <w:sz w:val="22"/>
        </w:rPr>
        <w:t>（目的）</w:t>
      </w:r>
    </w:p>
    <w:p w14:paraId="1550E65E" w14:textId="0295B62D" w:rsidR="00A81BCC" w:rsidRDefault="00A81BCC" w:rsidP="00AC2F1B">
      <w:pPr>
        <w:ind w:leftChars="100" w:left="430" w:hangingChars="100" w:hanging="220"/>
        <w:jc w:val="left"/>
        <w:rPr>
          <w:sz w:val="22"/>
        </w:rPr>
      </w:pPr>
      <w:r w:rsidRPr="00FB6707">
        <w:rPr>
          <w:rFonts w:hint="eastAsia"/>
          <w:sz w:val="22"/>
        </w:rPr>
        <w:t>第１条　本事業は、</w:t>
      </w:r>
      <w:r w:rsidR="004A4BD1" w:rsidRPr="00FB6707">
        <w:rPr>
          <w:rFonts w:hint="eastAsia"/>
          <w:sz w:val="22"/>
        </w:rPr>
        <w:t>県内企業が</w:t>
      </w:r>
      <w:r w:rsidR="001E311A">
        <w:rPr>
          <w:rFonts w:hint="eastAsia"/>
          <w:sz w:val="22"/>
        </w:rPr>
        <w:t>海外</w:t>
      </w:r>
      <w:r w:rsidR="004A4BD1" w:rsidRPr="00FB6707">
        <w:rPr>
          <w:rFonts w:hint="eastAsia"/>
          <w:sz w:val="22"/>
        </w:rPr>
        <w:t>で行う</w:t>
      </w:r>
      <w:r w:rsidR="00B213D2" w:rsidRPr="00FB6707">
        <w:rPr>
          <w:rFonts w:hint="eastAsia"/>
          <w:sz w:val="22"/>
        </w:rPr>
        <w:t>海外</w:t>
      </w:r>
      <w:r w:rsidRPr="00FB6707">
        <w:rPr>
          <w:rFonts w:hint="eastAsia"/>
          <w:sz w:val="22"/>
        </w:rPr>
        <w:t>販路開拓活動</w:t>
      </w:r>
      <w:r w:rsidR="00E33B26" w:rsidRPr="00FB6707">
        <w:rPr>
          <w:rFonts w:hint="eastAsia"/>
          <w:sz w:val="22"/>
        </w:rPr>
        <w:t>に係る交渉</w:t>
      </w:r>
      <w:r w:rsidRPr="00FB6707">
        <w:rPr>
          <w:rFonts w:hint="eastAsia"/>
          <w:sz w:val="22"/>
        </w:rPr>
        <w:t>等（以下「商談等」と</w:t>
      </w:r>
      <w:r w:rsidR="00766757">
        <w:rPr>
          <w:rFonts w:hint="eastAsia"/>
          <w:sz w:val="22"/>
        </w:rPr>
        <w:t>い</w:t>
      </w:r>
      <w:r w:rsidRPr="00FB6707">
        <w:rPr>
          <w:rFonts w:hint="eastAsia"/>
          <w:sz w:val="22"/>
        </w:rPr>
        <w:t>う。）に</w:t>
      </w:r>
      <w:r w:rsidR="00E33B26" w:rsidRPr="00FB6707">
        <w:rPr>
          <w:rFonts w:hint="eastAsia"/>
          <w:sz w:val="22"/>
        </w:rPr>
        <w:t>、</w:t>
      </w:r>
      <w:r w:rsidR="004A4BD1" w:rsidRPr="00FB6707">
        <w:rPr>
          <w:rFonts w:hint="eastAsia"/>
          <w:sz w:val="22"/>
        </w:rPr>
        <w:t>公益財団法人鳥取県産業振興機構（以下「機構」と言う。）職員</w:t>
      </w:r>
      <w:r w:rsidR="00B91697" w:rsidRPr="00FB6707">
        <w:rPr>
          <w:rFonts w:hint="eastAsia"/>
          <w:sz w:val="22"/>
        </w:rPr>
        <w:t>を</w:t>
      </w:r>
      <w:r w:rsidR="004A4BD1" w:rsidRPr="00FB6707">
        <w:rPr>
          <w:rFonts w:hint="eastAsia"/>
          <w:sz w:val="22"/>
        </w:rPr>
        <w:t>アドバイザーとして同行させ</w:t>
      </w:r>
      <w:r w:rsidRPr="00FB6707">
        <w:rPr>
          <w:rFonts w:hint="eastAsia"/>
          <w:sz w:val="22"/>
        </w:rPr>
        <w:t>、</w:t>
      </w:r>
      <w:r w:rsidR="00E33B26" w:rsidRPr="00FB6707">
        <w:rPr>
          <w:rFonts w:hint="eastAsia"/>
          <w:sz w:val="22"/>
        </w:rPr>
        <w:t>県内企業の海外展開を</w:t>
      </w:r>
      <w:r w:rsidR="004A4BD1" w:rsidRPr="00FB6707">
        <w:rPr>
          <w:rFonts w:hint="eastAsia"/>
          <w:sz w:val="22"/>
        </w:rPr>
        <w:t>支援</w:t>
      </w:r>
      <w:r w:rsidRPr="00FB6707">
        <w:rPr>
          <w:rFonts w:hint="eastAsia"/>
          <w:sz w:val="22"/>
        </w:rPr>
        <w:t>することを目的とする。</w:t>
      </w:r>
    </w:p>
    <w:p w14:paraId="5BA26E1A" w14:textId="77777777" w:rsidR="00B81F02" w:rsidRPr="00FB6707" w:rsidRDefault="00B81F02" w:rsidP="00AC2F1B">
      <w:pPr>
        <w:ind w:leftChars="100" w:left="430" w:hangingChars="100" w:hanging="220"/>
        <w:jc w:val="left"/>
        <w:rPr>
          <w:sz w:val="22"/>
        </w:rPr>
      </w:pPr>
    </w:p>
    <w:p w14:paraId="0166C001" w14:textId="35CC8D5D" w:rsidR="00193FFC" w:rsidRPr="00FB6707" w:rsidRDefault="00193FFC" w:rsidP="006A37C9">
      <w:pPr>
        <w:jc w:val="left"/>
        <w:rPr>
          <w:sz w:val="22"/>
        </w:rPr>
      </w:pPr>
      <w:r w:rsidRPr="00FB6707">
        <w:rPr>
          <w:rFonts w:hint="eastAsia"/>
          <w:sz w:val="22"/>
        </w:rPr>
        <w:t>（</w:t>
      </w:r>
      <w:r w:rsidR="0021161B">
        <w:rPr>
          <w:rFonts w:hint="eastAsia"/>
          <w:sz w:val="22"/>
        </w:rPr>
        <w:t>同行する業務</w:t>
      </w:r>
      <w:r w:rsidRPr="00FB6707">
        <w:rPr>
          <w:rFonts w:hint="eastAsia"/>
          <w:sz w:val="22"/>
        </w:rPr>
        <w:t>）</w:t>
      </w:r>
    </w:p>
    <w:p w14:paraId="13C0569A" w14:textId="6DC08147" w:rsidR="006738D5" w:rsidRDefault="00193FFC" w:rsidP="00AC2F1B">
      <w:pPr>
        <w:ind w:leftChars="100" w:left="430" w:hangingChars="100" w:hanging="220"/>
        <w:jc w:val="left"/>
        <w:rPr>
          <w:color w:val="262626" w:themeColor="text1" w:themeTint="D9"/>
          <w:sz w:val="22"/>
        </w:rPr>
      </w:pPr>
      <w:r w:rsidRPr="00C54EB6">
        <w:rPr>
          <w:rFonts w:hint="eastAsia"/>
          <w:sz w:val="22"/>
        </w:rPr>
        <w:t xml:space="preserve">第２条　</w:t>
      </w:r>
      <w:r w:rsidR="006738D5">
        <w:rPr>
          <w:rFonts w:hint="eastAsia"/>
          <w:sz w:val="22"/>
        </w:rPr>
        <w:t>前条の目的を達するため、理事長は、別表</w:t>
      </w:r>
      <w:r w:rsidR="006738D5">
        <w:rPr>
          <w:rFonts w:hint="eastAsia"/>
          <w:sz w:val="22"/>
        </w:rPr>
        <w:t>1</w:t>
      </w:r>
      <w:r w:rsidR="00886533">
        <w:rPr>
          <w:rFonts w:hint="eastAsia"/>
          <w:sz w:val="22"/>
        </w:rPr>
        <w:t>の業務に</w:t>
      </w:r>
      <w:r w:rsidR="006738D5">
        <w:rPr>
          <w:rFonts w:hint="eastAsia"/>
          <w:sz w:val="22"/>
        </w:rPr>
        <w:t>該当すると認めた場合に、事業者が行う商談等に、</w:t>
      </w:r>
      <w:r w:rsidR="00E26B45">
        <w:rPr>
          <w:rFonts w:hint="eastAsia"/>
          <w:sz w:val="22"/>
        </w:rPr>
        <w:t>機構</w:t>
      </w:r>
      <w:r w:rsidRPr="00CF287B">
        <w:rPr>
          <w:rFonts w:hint="eastAsia"/>
          <w:color w:val="262626" w:themeColor="text1" w:themeTint="D9"/>
          <w:sz w:val="22"/>
        </w:rPr>
        <w:t>職員の</w:t>
      </w:r>
      <w:r w:rsidR="006738D5">
        <w:rPr>
          <w:rFonts w:hint="eastAsia"/>
          <w:color w:val="262626" w:themeColor="text1" w:themeTint="D9"/>
          <w:sz w:val="22"/>
        </w:rPr>
        <w:t>同行を認めることができる。</w:t>
      </w:r>
    </w:p>
    <w:p w14:paraId="5DE090B2" w14:textId="6682BE7E" w:rsidR="00193FFC" w:rsidRPr="00CF287B" w:rsidRDefault="006738D5" w:rsidP="00AC2F1B">
      <w:pPr>
        <w:ind w:leftChars="100" w:left="430" w:hangingChars="100" w:hanging="220"/>
        <w:jc w:val="left"/>
        <w:rPr>
          <w:color w:val="262626" w:themeColor="text1" w:themeTint="D9"/>
          <w:sz w:val="22"/>
        </w:rPr>
      </w:pPr>
      <w:r>
        <w:rPr>
          <w:rFonts w:hint="eastAsia"/>
          <w:color w:val="262626" w:themeColor="text1" w:themeTint="D9"/>
          <w:sz w:val="22"/>
        </w:rPr>
        <w:t xml:space="preserve">２　</w:t>
      </w:r>
      <w:r w:rsidR="00886533">
        <w:rPr>
          <w:rFonts w:hint="eastAsia"/>
          <w:color w:val="262626" w:themeColor="text1" w:themeTint="D9"/>
          <w:sz w:val="22"/>
        </w:rPr>
        <w:t>前項</w:t>
      </w:r>
      <w:r w:rsidR="0021161B">
        <w:rPr>
          <w:rFonts w:hint="eastAsia"/>
          <w:color w:val="262626" w:themeColor="text1" w:themeTint="D9"/>
          <w:sz w:val="22"/>
        </w:rPr>
        <w:t>の機構職員の同行</w:t>
      </w:r>
      <w:r w:rsidR="00886533">
        <w:rPr>
          <w:rFonts w:hint="eastAsia"/>
          <w:color w:val="262626" w:themeColor="text1" w:themeTint="D9"/>
          <w:sz w:val="22"/>
        </w:rPr>
        <w:t>に</w:t>
      </w:r>
      <w:r w:rsidR="00193FFC" w:rsidRPr="00CF287B">
        <w:rPr>
          <w:rFonts w:hint="eastAsia"/>
          <w:color w:val="262626" w:themeColor="text1" w:themeTint="D9"/>
          <w:sz w:val="22"/>
        </w:rPr>
        <w:t>要する経費は</w:t>
      </w:r>
      <w:r>
        <w:rPr>
          <w:rFonts w:hint="eastAsia"/>
          <w:color w:val="262626" w:themeColor="text1" w:themeTint="D9"/>
          <w:sz w:val="22"/>
        </w:rPr>
        <w:t>、</w:t>
      </w:r>
      <w:r w:rsidR="00886533">
        <w:rPr>
          <w:rFonts w:hint="eastAsia"/>
          <w:color w:val="262626" w:themeColor="text1" w:themeTint="D9"/>
          <w:sz w:val="22"/>
        </w:rPr>
        <w:t>予算の範囲内で</w:t>
      </w:r>
      <w:r w:rsidR="00193FFC" w:rsidRPr="00CF287B">
        <w:rPr>
          <w:rFonts w:hint="eastAsia"/>
          <w:color w:val="262626" w:themeColor="text1" w:themeTint="D9"/>
          <w:sz w:val="22"/>
        </w:rPr>
        <w:t>機構が負担する。</w:t>
      </w:r>
    </w:p>
    <w:p w14:paraId="499BA67C" w14:textId="77777777" w:rsidR="00193FFC" w:rsidRPr="0021161B" w:rsidRDefault="00193FFC" w:rsidP="00B6639F">
      <w:pPr>
        <w:jc w:val="left"/>
        <w:rPr>
          <w:color w:val="262626" w:themeColor="text1" w:themeTint="D9"/>
          <w:sz w:val="22"/>
        </w:rPr>
      </w:pPr>
    </w:p>
    <w:p w14:paraId="734EC846" w14:textId="77777777" w:rsidR="006A37C9" w:rsidRPr="00CF287B" w:rsidRDefault="006A37C9" w:rsidP="006A37C9">
      <w:pPr>
        <w:jc w:val="left"/>
        <w:rPr>
          <w:color w:val="262626" w:themeColor="text1" w:themeTint="D9"/>
          <w:sz w:val="22"/>
        </w:rPr>
      </w:pPr>
      <w:r w:rsidRPr="00CF287B">
        <w:rPr>
          <w:rFonts w:hint="eastAsia"/>
          <w:color w:val="262626" w:themeColor="text1" w:themeTint="D9"/>
          <w:sz w:val="22"/>
        </w:rPr>
        <w:t>（同行する職員）</w:t>
      </w:r>
    </w:p>
    <w:p w14:paraId="30660E7B" w14:textId="01EEC106" w:rsidR="006A37C9" w:rsidRPr="00CF287B" w:rsidRDefault="006A37C9" w:rsidP="00AC2F1B">
      <w:pPr>
        <w:ind w:leftChars="100" w:left="430" w:hangingChars="100" w:hanging="220"/>
        <w:jc w:val="left"/>
        <w:rPr>
          <w:color w:val="262626" w:themeColor="text1" w:themeTint="D9"/>
          <w:sz w:val="22"/>
        </w:rPr>
      </w:pPr>
      <w:r w:rsidRPr="00CF287B">
        <w:rPr>
          <w:rFonts w:hint="eastAsia"/>
          <w:color w:val="262626" w:themeColor="text1" w:themeTint="D9"/>
          <w:sz w:val="22"/>
        </w:rPr>
        <w:t xml:space="preserve">第３条　</w:t>
      </w:r>
      <w:r w:rsidR="00D957C9" w:rsidRPr="00CF287B">
        <w:rPr>
          <w:rFonts w:hint="eastAsia"/>
          <w:color w:val="262626" w:themeColor="text1" w:themeTint="D9"/>
          <w:sz w:val="22"/>
        </w:rPr>
        <w:t>県内企業</w:t>
      </w:r>
      <w:r w:rsidR="00E26B45" w:rsidRPr="00CF287B">
        <w:rPr>
          <w:rFonts w:ascii="ＭＳ 明朝" w:hint="eastAsia"/>
          <w:color w:val="262626" w:themeColor="text1" w:themeTint="D9"/>
          <w:sz w:val="22"/>
        </w:rPr>
        <w:t>（以下</w:t>
      </w:r>
      <w:r w:rsidR="00D957C9" w:rsidRPr="00CF287B">
        <w:rPr>
          <w:rFonts w:ascii="ＭＳ 明朝" w:hint="eastAsia"/>
          <w:color w:val="262626" w:themeColor="text1" w:themeTint="D9"/>
          <w:sz w:val="22"/>
        </w:rPr>
        <w:t>「事業者」という。）</w:t>
      </w:r>
      <w:r w:rsidRPr="00CF287B">
        <w:rPr>
          <w:rFonts w:hint="eastAsia"/>
          <w:color w:val="262626" w:themeColor="text1" w:themeTint="D9"/>
          <w:sz w:val="22"/>
        </w:rPr>
        <w:t>が商談等に</w:t>
      </w:r>
      <w:r w:rsidR="00476302" w:rsidRPr="00CF287B">
        <w:rPr>
          <w:rFonts w:hint="eastAsia"/>
          <w:color w:val="262626" w:themeColor="text1" w:themeTint="D9"/>
          <w:sz w:val="22"/>
        </w:rPr>
        <w:t>アドバイザーとして</w:t>
      </w:r>
      <w:r w:rsidRPr="00CF287B">
        <w:rPr>
          <w:rFonts w:hint="eastAsia"/>
          <w:color w:val="262626" w:themeColor="text1" w:themeTint="D9"/>
          <w:sz w:val="22"/>
        </w:rPr>
        <w:t>同行を依頼することができる機構職員は、別表</w:t>
      </w:r>
      <w:r w:rsidR="0021161B">
        <w:rPr>
          <w:rFonts w:hint="eastAsia"/>
          <w:color w:val="262626" w:themeColor="text1" w:themeTint="D9"/>
          <w:sz w:val="22"/>
        </w:rPr>
        <w:t>２</w:t>
      </w:r>
      <w:r w:rsidRPr="00CF287B">
        <w:rPr>
          <w:rFonts w:hint="eastAsia"/>
          <w:color w:val="262626" w:themeColor="text1" w:themeTint="D9"/>
          <w:sz w:val="22"/>
        </w:rPr>
        <w:t>に掲げる者とする。</w:t>
      </w:r>
    </w:p>
    <w:p w14:paraId="564651A2" w14:textId="77777777" w:rsidR="006A37C9" w:rsidRPr="00CF287B" w:rsidRDefault="006A37C9" w:rsidP="006A37C9">
      <w:pPr>
        <w:jc w:val="left"/>
        <w:rPr>
          <w:color w:val="262626" w:themeColor="text1" w:themeTint="D9"/>
          <w:sz w:val="22"/>
        </w:rPr>
      </w:pPr>
    </w:p>
    <w:p w14:paraId="62B6A298" w14:textId="77777777" w:rsidR="006648B1" w:rsidRPr="00CF287B" w:rsidRDefault="006648B1" w:rsidP="006A37C9">
      <w:pPr>
        <w:jc w:val="left"/>
        <w:rPr>
          <w:color w:val="262626" w:themeColor="text1" w:themeTint="D9"/>
          <w:sz w:val="22"/>
        </w:rPr>
      </w:pPr>
      <w:r w:rsidRPr="00CF287B">
        <w:rPr>
          <w:rFonts w:hint="eastAsia"/>
          <w:color w:val="262626" w:themeColor="text1" w:themeTint="D9"/>
          <w:sz w:val="22"/>
        </w:rPr>
        <w:t>（同行可能な回数）</w:t>
      </w:r>
    </w:p>
    <w:p w14:paraId="13888CE5" w14:textId="092B8600" w:rsidR="006648B1" w:rsidRPr="00CF287B" w:rsidRDefault="006648B1" w:rsidP="00280CCF">
      <w:pPr>
        <w:ind w:leftChars="100" w:left="426" w:hangingChars="98" w:hanging="216"/>
        <w:jc w:val="left"/>
        <w:rPr>
          <w:color w:val="262626" w:themeColor="text1" w:themeTint="D9"/>
          <w:sz w:val="22"/>
        </w:rPr>
      </w:pPr>
      <w:r w:rsidRPr="00CF287B">
        <w:rPr>
          <w:rFonts w:hint="eastAsia"/>
          <w:color w:val="262626" w:themeColor="text1" w:themeTint="D9"/>
          <w:sz w:val="22"/>
        </w:rPr>
        <w:t xml:space="preserve">第４条　</w:t>
      </w:r>
      <w:r w:rsidR="001E311A" w:rsidRPr="00CF287B">
        <w:rPr>
          <w:rFonts w:hint="eastAsia"/>
          <w:color w:val="262626" w:themeColor="text1" w:themeTint="D9"/>
          <w:sz w:val="22"/>
        </w:rPr>
        <w:t>事業者が、本事業を</w:t>
      </w:r>
      <w:r w:rsidRPr="00CF287B">
        <w:rPr>
          <w:rFonts w:hint="eastAsia"/>
          <w:color w:val="262626" w:themeColor="text1" w:themeTint="D9"/>
          <w:sz w:val="22"/>
        </w:rPr>
        <w:t>利用</w:t>
      </w:r>
      <w:r w:rsidR="001E311A" w:rsidRPr="00CF287B">
        <w:rPr>
          <w:rFonts w:hint="eastAsia"/>
          <w:color w:val="262626" w:themeColor="text1" w:themeTint="D9"/>
          <w:sz w:val="22"/>
        </w:rPr>
        <w:t>できる</w:t>
      </w:r>
      <w:r w:rsidR="000D68C6" w:rsidRPr="00CF287B">
        <w:rPr>
          <w:rFonts w:hint="eastAsia"/>
          <w:color w:val="262626" w:themeColor="text1" w:themeTint="D9"/>
          <w:sz w:val="22"/>
        </w:rPr>
        <w:t>回数は</w:t>
      </w:r>
      <w:r w:rsidRPr="00CF287B">
        <w:rPr>
          <w:rFonts w:hint="eastAsia"/>
          <w:color w:val="262626" w:themeColor="text1" w:themeTint="D9"/>
          <w:sz w:val="22"/>
        </w:rPr>
        <w:t>、</w:t>
      </w:r>
      <w:r w:rsidR="00EA4035">
        <w:rPr>
          <w:rFonts w:hint="eastAsia"/>
          <w:color w:val="262626" w:themeColor="text1" w:themeTint="D9"/>
          <w:sz w:val="22"/>
        </w:rPr>
        <w:t>別表１に掲げる回数</w:t>
      </w:r>
      <w:r w:rsidR="0052574E" w:rsidRPr="00CF287B">
        <w:rPr>
          <w:rFonts w:hint="eastAsia"/>
          <w:color w:val="262626" w:themeColor="text1" w:themeTint="D9"/>
          <w:sz w:val="22"/>
        </w:rPr>
        <w:t>と</w:t>
      </w:r>
      <w:r w:rsidRPr="00CF287B">
        <w:rPr>
          <w:rFonts w:hint="eastAsia"/>
          <w:color w:val="262626" w:themeColor="text1" w:themeTint="D9"/>
          <w:sz w:val="22"/>
        </w:rPr>
        <w:t>する</w:t>
      </w:r>
      <w:r w:rsidR="00467875" w:rsidRPr="00CF287B">
        <w:rPr>
          <w:rFonts w:hint="eastAsia"/>
          <w:color w:val="262626" w:themeColor="text1" w:themeTint="D9"/>
          <w:sz w:val="22"/>
        </w:rPr>
        <w:t>。</w:t>
      </w:r>
    </w:p>
    <w:p w14:paraId="7891E157" w14:textId="77777777" w:rsidR="00280CCF" w:rsidRPr="00CF287B" w:rsidRDefault="00280CCF" w:rsidP="00280CCF">
      <w:pPr>
        <w:ind w:leftChars="100" w:left="426" w:hangingChars="98" w:hanging="216"/>
        <w:jc w:val="left"/>
        <w:rPr>
          <w:color w:val="262626" w:themeColor="text1" w:themeTint="D9"/>
          <w:sz w:val="22"/>
        </w:rPr>
      </w:pPr>
    </w:p>
    <w:p w14:paraId="0F7EB0A2" w14:textId="77777777" w:rsidR="006A37C9" w:rsidRPr="00CF287B" w:rsidRDefault="006A37C9" w:rsidP="006A37C9">
      <w:pPr>
        <w:jc w:val="left"/>
        <w:rPr>
          <w:color w:val="262626" w:themeColor="text1" w:themeTint="D9"/>
          <w:sz w:val="22"/>
        </w:rPr>
      </w:pPr>
      <w:r w:rsidRPr="00CF287B">
        <w:rPr>
          <w:rFonts w:hint="eastAsia"/>
          <w:color w:val="262626" w:themeColor="text1" w:themeTint="D9"/>
          <w:sz w:val="22"/>
        </w:rPr>
        <w:t>（職員の業務）</w:t>
      </w:r>
    </w:p>
    <w:p w14:paraId="2B03BD9E" w14:textId="1AACF6A9" w:rsidR="00970AF1" w:rsidRDefault="006648B1" w:rsidP="00970AF1">
      <w:pPr>
        <w:ind w:leftChars="100" w:left="430" w:hangingChars="100" w:hanging="220"/>
        <w:rPr>
          <w:color w:val="262626" w:themeColor="text1" w:themeTint="D9"/>
          <w:sz w:val="22"/>
        </w:rPr>
      </w:pPr>
      <w:r w:rsidRPr="00CF287B">
        <w:rPr>
          <w:rFonts w:hint="eastAsia"/>
          <w:color w:val="262626" w:themeColor="text1" w:themeTint="D9"/>
          <w:sz w:val="22"/>
        </w:rPr>
        <w:t>第５</w:t>
      </w:r>
      <w:r w:rsidR="006A37C9" w:rsidRPr="00CF287B">
        <w:rPr>
          <w:rFonts w:hint="eastAsia"/>
          <w:color w:val="262626" w:themeColor="text1" w:themeTint="D9"/>
          <w:sz w:val="22"/>
        </w:rPr>
        <w:t xml:space="preserve">条　</w:t>
      </w:r>
      <w:r w:rsidR="00D54494" w:rsidRPr="00D54494">
        <w:rPr>
          <w:rFonts w:hint="eastAsia"/>
          <w:color w:val="262626" w:themeColor="text1" w:themeTint="D9"/>
          <w:sz w:val="22"/>
        </w:rPr>
        <w:t>同行により機構職員が行う業務は、別表１の業務内容に限るものとし、単なる渡航に関するガイドや手配、通訳支援は対象外とする。また、原則、機構が定める勤務時間を超える支援、商談等以外の支援は行わないこととする。</w:t>
      </w:r>
    </w:p>
    <w:p w14:paraId="14B9C56C" w14:textId="1A3B1EEF" w:rsidR="00970AF1" w:rsidRPr="00CF287B" w:rsidRDefault="00D54494" w:rsidP="00970AF1">
      <w:pPr>
        <w:ind w:leftChars="100" w:left="430" w:hangingChars="100" w:hanging="220"/>
        <w:rPr>
          <w:color w:val="262626" w:themeColor="text1" w:themeTint="D9"/>
          <w:sz w:val="22"/>
        </w:rPr>
      </w:pPr>
      <w:r w:rsidRPr="00D54494">
        <w:rPr>
          <w:rFonts w:hint="eastAsia"/>
          <w:color w:val="262626" w:themeColor="text1" w:themeTint="D9"/>
          <w:sz w:val="22"/>
        </w:rPr>
        <w:t>２　同行する職員は、同行支援を行う前後において、当該事業者が自立して海外との商談を行えるよう社内体制や環境の整備を支援しなければならない。</w:t>
      </w:r>
    </w:p>
    <w:p w14:paraId="4B8531C0" w14:textId="77777777" w:rsidR="006A37C9" w:rsidRPr="00CF287B" w:rsidRDefault="006A37C9" w:rsidP="00FB6707">
      <w:pPr>
        <w:ind w:firstLineChars="100" w:firstLine="220"/>
        <w:jc w:val="left"/>
        <w:rPr>
          <w:color w:val="262626" w:themeColor="text1" w:themeTint="D9"/>
          <w:sz w:val="22"/>
        </w:rPr>
      </w:pPr>
    </w:p>
    <w:p w14:paraId="4FD26193" w14:textId="77777777" w:rsidR="006A37C9" w:rsidRPr="00CF287B" w:rsidRDefault="006A37C9" w:rsidP="006A37C9">
      <w:pPr>
        <w:jc w:val="left"/>
        <w:rPr>
          <w:color w:val="262626" w:themeColor="text1" w:themeTint="D9"/>
          <w:sz w:val="22"/>
        </w:rPr>
      </w:pPr>
      <w:r w:rsidRPr="00CF287B">
        <w:rPr>
          <w:rFonts w:hint="eastAsia"/>
          <w:color w:val="262626" w:themeColor="text1" w:themeTint="D9"/>
          <w:sz w:val="22"/>
        </w:rPr>
        <w:t>（同行期間）</w:t>
      </w:r>
    </w:p>
    <w:p w14:paraId="54F6218A" w14:textId="636ADDB4" w:rsidR="006A37C9" w:rsidRPr="00CF287B" w:rsidRDefault="006648B1" w:rsidP="00AC2F1B">
      <w:pPr>
        <w:ind w:leftChars="100" w:left="430" w:hangingChars="100" w:hanging="220"/>
        <w:rPr>
          <w:color w:val="262626" w:themeColor="text1" w:themeTint="D9"/>
          <w:sz w:val="22"/>
        </w:rPr>
      </w:pPr>
      <w:r w:rsidRPr="00CF287B">
        <w:rPr>
          <w:rFonts w:hint="eastAsia"/>
          <w:color w:val="262626" w:themeColor="text1" w:themeTint="D9"/>
          <w:sz w:val="22"/>
        </w:rPr>
        <w:t>第６</w:t>
      </w:r>
      <w:r w:rsidR="006A37C9" w:rsidRPr="00CF287B">
        <w:rPr>
          <w:rFonts w:hint="eastAsia"/>
          <w:color w:val="262626" w:themeColor="text1" w:themeTint="D9"/>
          <w:sz w:val="22"/>
        </w:rPr>
        <w:t>条　機構職員が</w:t>
      </w:r>
      <w:r w:rsidR="00D957C9" w:rsidRPr="00CF287B">
        <w:rPr>
          <w:rFonts w:hint="eastAsia"/>
          <w:color w:val="262626" w:themeColor="text1" w:themeTint="D9"/>
          <w:sz w:val="22"/>
        </w:rPr>
        <w:t>県内企業</w:t>
      </w:r>
      <w:r w:rsidR="006A37C9" w:rsidRPr="00CF287B">
        <w:rPr>
          <w:rFonts w:hint="eastAsia"/>
          <w:color w:val="262626" w:themeColor="text1" w:themeTint="D9"/>
          <w:sz w:val="22"/>
        </w:rPr>
        <w:t>に同行</w:t>
      </w:r>
      <w:r w:rsidR="00C536FF" w:rsidRPr="00CF287B">
        <w:rPr>
          <w:rFonts w:hint="eastAsia"/>
          <w:color w:val="262626" w:themeColor="text1" w:themeTint="D9"/>
          <w:sz w:val="22"/>
        </w:rPr>
        <w:t>支援</w:t>
      </w:r>
      <w:r w:rsidR="006A37C9" w:rsidRPr="00CF287B">
        <w:rPr>
          <w:rFonts w:hint="eastAsia"/>
          <w:color w:val="262626" w:themeColor="text1" w:themeTint="D9"/>
          <w:sz w:val="22"/>
        </w:rPr>
        <w:t>する</w:t>
      </w:r>
      <w:r w:rsidR="00C536FF" w:rsidRPr="00CF287B">
        <w:rPr>
          <w:rFonts w:hint="eastAsia"/>
          <w:color w:val="262626" w:themeColor="text1" w:themeTint="D9"/>
          <w:sz w:val="22"/>
        </w:rPr>
        <w:t>現地での用務</w:t>
      </w:r>
      <w:r w:rsidR="00196770">
        <w:rPr>
          <w:rFonts w:hint="eastAsia"/>
          <w:color w:val="262626" w:themeColor="text1" w:themeTint="D9"/>
          <w:sz w:val="22"/>
        </w:rPr>
        <w:t>日数</w:t>
      </w:r>
      <w:r w:rsidR="006A37C9" w:rsidRPr="00CF287B">
        <w:rPr>
          <w:rFonts w:hint="eastAsia"/>
          <w:color w:val="262626" w:themeColor="text1" w:themeTint="D9"/>
          <w:sz w:val="22"/>
        </w:rPr>
        <w:t>は、</w:t>
      </w:r>
      <w:r w:rsidR="00BC1F83">
        <w:rPr>
          <w:rFonts w:hint="eastAsia"/>
          <w:color w:val="262626" w:themeColor="text1" w:themeTint="D9"/>
          <w:sz w:val="22"/>
        </w:rPr>
        <w:t>原則</w:t>
      </w:r>
      <w:r w:rsidR="00C536FF" w:rsidRPr="00CF287B">
        <w:rPr>
          <w:rFonts w:hint="eastAsia"/>
          <w:color w:val="262626" w:themeColor="text1" w:themeTint="D9"/>
          <w:sz w:val="22"/>
        </w:rPr>
        <w:t>５日以内</w:t>
      </w:r>
      <w:r w:rsidR="006A37C9" w:rsidRPr="00CF287B">
        <w:rPr>
          <w:rFonts w:hint="eastAsia"/>
          <w:color w:val="262626" w:themeColor="text1" w:themeTint="D9"/>
          <w:sz w:val="22"/>
        </w:rPr>
        <w:t>とする。</w:t>
      </w:r>
    </w:p>
    <w:p w14:paraId="01717C82" w14:textId="77777777" w:rsidR="006A37C9" w:rsidRPr="00CF287B" w:rsidRDefault="006A37C9" w:rsidP="00B6639F">
      <w:pPr>
        <w:jc w:val="left"/>
        <w:rPr>
          <w:color w:val="262626" w:themeColor="text1" w:themeTint="D9"/>
          <w:sz w:val="22"/>
        </w:rPr>
      </w:pPr>
    </w:p>
    <w:p w14:paraId="79C244BD" w14:textId="77777777" w:rsidR="00B6639F" w:rsidRPr="00CF287B" w:rsidRDefault="00B6639F" w:rsidP="00B6639F">
      <w:pPr>
        <w:jc w:val="left"/>
        <w:rPr>
          <w:color w:val="262626" w:themeColor="text1" w:themeTint="D9"/>
          <w:sz w:val="22"/>
        </w:rPr>
      </w:pPr>
      <w:r w:rsidRPr="00CF287B">
        <w:rPr>
          <w:rFonts w:hint="eastAsia"/>
          <w:color w:val="262626" w:themeColor="text1" w:themeTint="D9"/>
          <w:sz w:val="22"/>
        </w:rPr>
        <w:t>（対象者）</w:t>
      </w:r>
    </w:p>
    <w:p w14:paraId="2CD40BBC" w14:textId="7632FFF6" w:rsidR="00D211AC" w:rsidRPr="00CF287B" w:rsidRDefault="00193FFC" w:rsidP="00FB6707">
      <w:pPr>
        <w:ind w:left="440" w:hangingChars="200" w:hanging="440"/>
        <w:jc w:val="left"/>
        <w:rPr>
          <w:rFonts w:ascii="ＭＳ 明朝"/>
          <w:color w:val="262626" w:themeColor="text1" w:themeTint="D9"/>
          <w:sz w:val="22"/>
        </w:rPr>
      </w:pPr>
      <w:r w:rsidRPr="00CF287B">
        <w:rPr>
          <w:rFonts w:hint="eastAsia"/>
          <w:color w:val="262626" w:themeColor="text1" w:themeTint="D9"/>
          <w:sz w:val="22"/>
        </w:rPr>
        <w:t xml:space="preserve">　第</w:t>
      </w:r>
      <w:r w:rsidR="006648B1" w:rsidRPr="00CF287B">
        <w:rPr>
          <w:rFonts w:hint="eastAsia"/>
          <w:color w:val="262626" w:themeColor="text1" w:themeTint="D9"/>
          <w:sz w:val="22"/>
        </w:rPr>
        <w:t>７</w:t>
      </w:r>
      <w:r w:rsidR="00D211AC" w:rsidRPr="00CF287B">
        <w:rPr>
          <w:rFonts w:hint="eastAsia"/>
          <w:color w:val="262626" w:themeColor="text1" w:themeTint="D9"/>
          <w:sz w:val="22"/>
        </w:rPr>
        <w:t xml:space="preserve">条　</w:t>
      </w:r>
      <w:r w:rsidR="00E33B26" w:rsidRPr="00CF287B">
        <w:rPr>
          <w:rFonts w:hint="eastAsia"/>
          <w:color w:val="262626" w:themeColor="text1" w:themeTint="D9"/>
          <w:sz w:val="22"/>
        </w:rPr>
        <w:t>本事業を利用することができる</w:t>
      </w:r>
      <w:r w:rsidR="00D211AC" w:rsidRPr="00CF287B">
        <w:rPr>
          <w:rFonts w:hint="eastAsia"/>
          <w:color w:val="262626" w:themeColor="text1" w:themeTint="D9"/>
          <w:sz w:val="22"/>
        </w:rPr>
        <w:t>事業者</w:t>
      </w:r>
      <w:r w:rsidR="00B91697" w:rsidRPr="00CF287B">
        <w:rPr>
          <w:rFonts w:hint="eastAsia"/>
          <w:color w:val="262626" w:themeColor="text1" w:themeTint="D9"/>
          <w:sz w:val="22"/>
        </w:rPr>
        <w:t>と</w:t>
      </w:r>
      <w:r w:rsidR="00D211AC" w:rsidRPr="00CF287B">
        <w:rPr>
          <w:rFonts w:hint="eastAsia"/>
          <w:color w:val="262626" w:themeColor="text1" w:themeTint="D9"/>
          <w:sz w:val="22"/>
        </w:rPr>
        <w:t>は、次の（１）（２）のいずれかであり、</w:t>
      </w:r>
      <w:r w:rsidR="00E26B45" w:rsidRPr="00CF287B">
        <w:rPr>
          <w:rFonts w:hint="eastAsia"/>
          <w:color w:val="262626" w:themeColor="text1" w:themeTint="D9"/>
          <w:sz w:val="22"/>
        </w:rPr>
        <w:t>か</w:t>
      </w:r>
      <w:r w:rsidR="00D211AC" w:rsidRPr="00CF287B">
        <w:rPr>
          <w:rFonts w:hint="eastAsia"/>
          <w:color w:val="262626" w:themeColor="text1" w:themeTint="D9"/>
          <w:sz w:val="22"/>
        </w:rPr>
        <w:t>つ（３）（４）に該</w:t>
      </w:r>
      <w:r w:rsidR="00D211AC" w:rsidRPr="00CF287B">
        <w:rPr>
          <w:rFonts w:ascii="ＭＳ 明朝" w:hint="eastAsia"/>
          <w:color w:val="262626" w:themeColor="text1" w:themeTint="D9"/>
          <w:sz w:val="22"/>
        </w:rPr>
        <w:t>当する者と</w:t>
      </w:r>
      <w:r w:rsidR="002029E9" w:rsidRPr="00CF287B">
        <w:rPr>
          <w:rFonts w:ascii="ＭＳ 明朝" w:hint="eastAsia"/>
          <w:color w:val="262626" w:themeColor="text1" w:themeTint="D9"/>
          <w:sz w:val="22"/>
        </w:rPr>
        <w:t>する。</w:t>
      </w:r>
    </w:p>
    <w:p w14:paraId="5DD30117" w14:textId="77777777" w:rsidR="00D211AC" w:rsidRPr="00CF287B" w:rsidRDefault="00D211AC" w:rsidP="00D211AC">
      <w:pPr>
        <w:numPr>
          <w:ilvl w:val="0"/>
          <w:numId w:val="1"/>
        </w:numPr>
        <w:rPr>
          <w:rFonts w:ascii="ＭＳ 明朝"/>
          <w:color w:val="262626" w:themeColor="text1" w:themeTint="D9"/>
          <w:sz w:val="22"/>
        </w:rPr>
      </w:pPr>
      <w:r w:rsidRPr="00CF287B">
        <w:rPr>
          <w:rFonts w:ascii="ＭＳ 明朝" w:hint="eastAsia"/>
          <w:color w:val="262626" w:themeColor="text1" w:themeTint="D9"/>
          <w:sz w:val="22"/>
        </w:rPr>
        <w:t xml:space="preserve">中小企業者　</w:t>
      </w:r>
    </w:p>
    <w:p w14:paraId="02DDA860" w14:textId="77777777" w:rsidR="00D211AC" w:rsidRPr="00CF287B" w:rsidRDefault="00D211AC" w:rsidP="00D211AC">
      <w:pPr>
        <w:ind w:left="720" w:firstLineChars="100" w:firstLine="220"/>
        <w:rPr>
          <w:rFonts w:ascii="ＭＳ 明朝"/>
          <w:color w:val="262626" w:themeColor="text1" w:themeTint="D9"/>
          <w:sz w:val="22"/>
        </w:rPr>
      </w:pPr>
      <w:r w:rsidRPr="00CF287B">
        <w:rPr>
          <w:rFonts w:ascii="ＭＳ 明朝" w:hint="eastAsia"/>
          <w:color w:val="262626" w:themeColor="text1" w:themeTint="D9"/>
          <w:sz w:val="22"/>
        </w:rPr>
        <w:t>中小企業基本法(昭和３８年法律第１５４号)第２条に規定する中小企業者をいう。ただし、個人については青色申告事業者とする。</w:t>
      </w:r>
    </w:p>
    <w:p w14:paraId="0C911643" w14:textId="77777777" w:rsidR="00D211AC" w:rsidRPr="00CF287B" w:rsidRDefault="00B31D4C" w:rsidP="00D211AC">
      <w:pPr>
        <w:numPr>
          <w:ilvl w:val="0"/>
          <w:numId w:val="1"/>
        </w:numPr>
        <w:rPr>
          <w:rFonts w:ascii="ＭＳ 明朝"/>
          <w:color w:val="262626" w:themeColor="text1" w:themeTint="D9"/>
          <w:sz w:val="22"/>
        </w:rPr>
      </w:pPr>
      <w:r w:rsidRPr="00CF287B">
        <w:rPr>
          <w:rFonts w:ascii="ＭＳ 明朝" w:hint="eastAsia"/>
          <w:color w:val="262626" w:themeColor="text1" w:themeTint="D9"/>
          <w:sz w:val="22"/>
        </w:rPr>
        <w:t xml:space="preserve">事業組合　</w:t>
      </w:r>
    </w:p>
    <w:p w14:paraId="350FC256" w14:textId="77777777" w:rsidR="00D211AC" w:rsidRPr="00CF287B" w:rsidRDefault="00D211AC" w:rsidP="00D211AC">
      <w:pPr>
        <w:ind w:left="720" w:firstLineChars="100" w:firstLine="220"/>
        <w:rPr>
          <w:rFonts w:ascii="ＭＳ 明朝"/>
          <w:color w:val="262626" w:themeColor="text1" w:themeTint="D9"/>
          <w:sz w:val="22"/>
        </w:rPr>
      </w:pPr>
      <w:r w:rsidRPr="00CF287B">
        <w:rPr>
          <w:rFonts w:ascii="ＭＳ 明朝" w:hint="eastAsia"/>
          <w:color w:val="262626" w:themeColor="text1" w:themeTint="D9"/>
          <w:sz w:val="22"/>
        </w:rPr>
        <w:t>中小企業等協同組合法（昭和２４年法律第１８１号）第３条に掲げるもののうち、事業協同組合、事業協同小組合、協同組合連合会</w:t>
      </w:r>
      <w:r w:rsidR="003324A6" w:rsidRPr="00CF287B">
        <w:rPr>
          <w:rFonts w:ascii="ＭＳ 明朝" w:hint="eastAsia"/>
          <w:color w:val="262626" w:themeColor="text1" w:themeTint="D9"/>
          <w:sz w:val="22"/>
        </w:rPr>
        <w:t>及び</w:t>
      </w:r>
      <w:r w:rsidRPr="00CF287B">
        <w:rPr>
          <w:rFonts w:ascii="ＭＳ 明朝" w:hint="eastAsia"/>
          <w:color w:val="262626" w:themeColor="text1" w:themeTint="D9"/>
          <w:sz w:val="22"/>
        </w:rPr>
        <w:t>企業組合、中小企業団体の組織に関する法律（昭和３２年法律第１８５号）第３条に掲げるもののうち商工組合</w:t>
      </w:r>
      <w:r w:rsidR="003324A6" w:rsidRPr="00CF287B">
        <w:rPr>
          <w:rFonts w:ascii="ＭＳ 明朝" w:hint="eastAsia"/>
          <w:color w:val="262626" w:themeColor="text1" w:themeTint="D9"/>
          <w:sz w:val="22"/>
        </w:rPr>
        <w:t>、</w:t>
      </w:r>
      <w:r w:rsidRPr="00CF287B">
        <w:rPr>
          <w:rFonts w:ascii="ＭＳ 明朝" w:hint="eastAsia"/>
          <w:color w:val="262626" w:themeColor="text1" w:themeTint="D9"/>
          <w:sz w:val="22"/>
        </w:rPr>
        <w:t>商工組合連合会</w:t>
      </w:r>
      <w:r w:rsidR="003324A6" w:rsidRPr="00CF287B">
        <w:rPr>
          <w:rFonts w:ascii="ＭＳ 明朝" w:hint="eastAsia"/>
          <w:color w:val="262626" w:themeColor="text1" w:themeTint="D9"/>
          <w:sz w:val="22"/>
        </w:rPr>
        <w:t>及び協業組合、農業協同組合法に基づく農業協同組合及び農事組合法人</w:t>
      </w:r>
      <w:r w:rsidRPr="00CF287B">
        <w:rPr>
          <w:rFonts w:ascii="ＭＳ 明朝" w:hint="eastAsia"/>
          <w:color w:val="262626" w:themeColor="text1" w:themeTint="D9"/>
          <w:sz w:val="22"/>
        </w:rPr>
        <w:t xml:space="preserve">をいう。　</w:t>
      </w:r>
    </w:p>
    <w:p w14:paraId="389F3E57" w14:textId="77777777" w:rsidR="00D211AC" w:rsidRPr="00CF287B" w:rsidRDefault="00D211AC" w:rsidP="00D211AC">
      <w:pPr>
        <w:numPr>
          <w:ilvl w:val="0"/>
          <w:numId w:val="1"/>
        </w:numPr>
        <w:rPr>
          <w:rFonts w:ascii="ＭＳ 明朝"/>
          <w:color w:val="262626" w:themeColor="text1" w:themeTint="D9"/>
          <w:sz w:val="22"/>
        </w:rPr>
      </w:pPr>
      <w:r w:rsidRPr="00CF287B">
        <w:rPr>
          <w:rFonts w:ascii="ＭＳ 明朝" w:hint="eastAsia"/>
          <w:color w:val="262626" w:themeColor="text1" w:themeTint="D9"/>
          <w:sz w:val="22"/>
        </w:rPr>
        <w:t xml:space="preserve">本県企業　　</w:t>
      </w:r>
    </w:p>
    <w:p w14:paraId="502769C8" w14:textId="77777777" w:rsidR="00D211AC" w:rsidRPr="00CF287B" w:rsidRDefault="00D211AC" w:rsidP="00D211AC">
      <w:pPr>
        <w:ind w:left="720" w:firstLineChars="100" w:firstLine="220"/>
        <w:rPr>
          <w:rFonts w:ascii="ＭＳ 明朝"/>
          <w:color w:val="262626" w:themeColor="text1" w:themeTint="D9"/>
          <w:sz w:val="22"/>
        </w:rPr>
      </w:pPr>
      <w:r w:rsidRPr="00CF287B">
        <w:rPr>
          <w:rFonts w:ascii="ＭＳ 明朝" w:hint="eastAsia"/>
          <w:color w:val="262626" w:themeColor="text1" w:themeTint="D9"/>
          <w:sz w:val="22"/>
        </w:rPr>
        <w:t>鳥取県内に事業所（本店、支店、営業所、事務所、店舗又は工場）を有し且つ県内で法人登記或いは支店登記をしており、当該事業所において海外販路開拓（農産物については農産物加工品の販路開拓に限る。）を行う中小企業者又は農業法人、事業組合をいう。</w:t>
      </w:r>
    </w:p>
    <w:p w14:paraId="1311FB78" w14:textId="77777777" w:rsidR="00D211AC" w:rsidRPr="00CF287B" w:rsidRDefault="00E26B45" w:rsidP="00E26B45">
      <w:pPr>
        <w:ind w:leftChars="200" w:left="750" w:hangingChars="150" w:hanging="330"/>
        <w:jc w:val="left"/>
        <w:rPr>
          <w:rFonts w:ascii="ＭＳ 明朝"/>
          <w:color w:val="262626" w:themeColor="text1" w:themeTint="D9"/>
          <w:sz w:val="22"/>
        </w:rPr>
      </w:pPr>
      <w:r w:rsidRPr="00CF287B">
        <w:rPr>
          <w:rFonts w:ascii="ＭＳ 明朝" w:hint="eastAsia"/>
          <w:color w:val="262626" w:themeColor="text1" w:themeTint="D9"/>
          <w:sz w:val="22"/>
        </w:rPr>
        <w:t>（４）</w:t>
      </w:r>
      <w:r w:rsidR="00D211AC" w:rsidRPr="00CF287B">
        <w:rPr>
          <w:rFonts w:ascii="ＭＳ 明朝" w:hint="eastAsia"/>
          <w:color w:val="262626" w:themeColor="text1" w:themeTint="D9"/>
          <w:sz w:val="22"/>
        </w:rPr>
        <w:t>海外との経済交流に積極的に取り組む本県企業</w:t>
      </w:r>
      <w:r w:rsidRPr="00CF287B">
        <w:rPr>
          <w:rFonts w:ascii="ＭＳ 明朝" w:hint="eastAsia"/>
          <w:color w:val="262626" w:themeColor="text1" w:themeTint="D9"/>
          <w:sz w:val="22"/>
        </w:rPr>
        <w:t>、</w:t>
      </w:r>
      <w:r w:rsidR="00D211AC" w:rsidRPr="00CF287B">
        <w:rPr>
          <w:rFonts w:ascii="ＭＳ 明朝" w:hint="eastAsia"/>
          <w:color w:val="262626" w:themeColor="text1" w:themeTint="D9"/>
          <w:sz w:val="22"/>
        </w:rPr>
        <w:t>又は本県企業</w:t>
      </w:r>
      <w:r w:rsidRPr="00CF287B">
        <w:rPr>
          <w:rFonts w:ascii="ＭＳ 明朝" w:hint="eastAsia"/>
          <w:color w:val="262626" w:themeColor="text1" w:themeTint="D9"/>
          <w:sz w:val="22"/>
        </w:rPr>
        <w:t>を中心として</w:t>
      </w:r>
      <w:r w:rsidR="00D211AC" w:rsidRPr="00CF287B">
        <w:rPr>
          <w:rFonts w:ascii="ＭＳ 明朝" w:hint="eastAsia"/>
          <w:color w:val="262626" w:themeColor="text1" w:themeTint="D9"/>
          <w:sz w:val="22"/>
        </w:rPr>
        <w:t>構成される任意のグループ。</w:t>
      </w:r>
    </w:p>
    <w:p w14:paraId="33E8EDF5" w14:textId="77777777" w:rsidR="00E26B45" w:rsidRPr="00CF287B" w:rsidRDefault="00E26B45" w:rsidP="00E26B45">
      <w:pPr>
        <w:ind w:left="750"/>
        <w:jc w:val="left"/>
        <w:rPr>
          <w:rFonts w:ascii="ＭＳ 明朝"/>
          <w:color w:val="262626" w:themeColor="text1" w:themeTint="D9"/>
          <w:sz w:val="22"/>
        </w:rPr>
      </w:pPr>
    </w:p>
    <w:p w14:paraId="09FD8ECC" w14:textId="77777777" w:rsidR="00B31D4C" w:rsidRPr="00CF287B" w:rsidRDefault="00B31D4C" w:rsidP="00B6639F">
      <w:pPr>
        <w:jc w:val="left"/>
        <w:rPr>
          <w:color w:val="262626" w:themeColor="text1" w:themeTint="D9"/>
          <w:sz w:val="22"/>
        </w:rPr>
      </w:pPr>
    </w:p>
    <w:p w14:paraId="5F5BE3D3" w14:textId="77777777" w:rsidR="00B6639F" w:rsidRPr="00CF287B" w:rsidRDefault="00B6639F" w:rsidP="00B6639F">
      <w:pPr>
        <w:jc w:val="left"/>
        <w:rPr>
          <w:color w:val="262626" w:themeColor="text1" w:themeTint="D9"/>
          <w:sz w:val="22"/>
        </w:rPr>
      </w:pPr>
      <w:r w:rsidRPr="00CF287B">
        <w:rPr>
          <w:rFonts w:hint="eastAsia"/>
          <w:color w:val="262626" w:themeColor="text1" w:themeTint="D9"/>
          <w:sz w:val="22"/>
        </w:rPr>
        <w:lastRenderedPageBreak/>
        <w:t>（申請方法）</w:t>
      </w:r>
    </w:p>
    <w:p w14:paraId="63400CF0" w14:textId="3BF20D0A" w:rsidR="00FF7123" w:rsidRPr="00CF287B" w:rsidRDefault="00FF7123" w:rsidP="00AC2F1B">
      <w:pPr>
        <w:ind w:leftChars="100" w:left="430" w:hangingChars="100" w:hanging="220"/>
        <w:rPr>
          <w:rFonts w:ascii="ＭＳ 明朝" w:cs="ＭＳ 明朝"/>
          <w:color w:val="262626" w:themeColor="text1" w:themeTint="D9"/>
          <w:sz w:val="22"/>
        </w:rPr>
      </w:pPr>
      <w:r w:rsidRPr="00CF287B">
        <w:rPr>
          <w:rFonts w:hint="eastAsia"/>
          <w:color w:val="262626" w:themeColor="text1" w:themeTint="D9"/>
          <w:sz w:val="22"/>
        </w:rPr>
        <w:t>第</w:t>
      </w:r>
      <w:r w:rsidR="006648B1" w:rsidRPr="00CF287B">
        <w:rPr>
          <w:rFonts w:hint="eastAsia"/>
          <w:color w:val="262626" w:themeColor="text1" w:themeTint="D9"/>
          <w:sz w:val="22"/>
        </w:rPr>
        <w:t>８条　本事業を</w:t>
      </w:r>
      <w:r w:rsidRPr="00CF287B">
        <w:rPr>
          <w:rFonts w:hint="eastAsia"/>
          <w:color w:val="262626" w:themeColor="text1" w:themeTint="D9"/>
          <w:sz w:val="22"/>
        </w:rPr>
        <w:t>利用</w:t>
      </w:r>
      <w:r w:rsidR="006648B1" w:rsidRPr="00CF287B">
        <w:rPr>
          <w:rFonts w:hint="eastAsia"/>
          <w:color w:val="262626" w:themeColor="text1" w:themeTint="D9"/>
          <w:sz w:val="22"/>
        </w:rPr>
        <w:t>して機構職員の商談等への同行</w:t>
      </w:r>
      <w:r w:rsidRPr="00CF287B">
        <w:rPr>
          <w:rFonts w:hint="eastAsia"/>
          <w:color w:val="262626" w:themeColor="text1" w:themeTint="D9"/>
          <w:sz w:val="22"/>
        </w:rPr>
        <w:t>を希望する</w:t>
      </w:r>
      <w:r w:rsidR="009F2AD3" w:rsidRPr="00CF287B">
        <w:rPr>
          <w:rFonts w:hint="eastAsia"/>
          <w:color w:val="262626" w:themeColor="text1" w:themeTint="D9"/>
          <w:sz w:val="22"/>
        </w:rPr>
        <w:t>事業</w:t>
      </w:r>
      <w:r w:rsidRPr="00CF287B">
        <w:rPr>
          <w:rFonts w:hint="eastAsia"/>
          <w:color w:val="262626" w:themeColor="text1" w:themeTint="D9"/>
          <w:sz w:val="22"/>
        </w:rPr>
        <w:t>者</w:t>
      </w:r>
      <w:r w:rsidRPr="00CF287B">
        <w:rPr>
          <w:rFonts w:ascii="ＭＳ 明朝" w:cs="ＭＳ 明朝" w:hint="eastAsia"/>
          <w:color w:val="262626" w:themeColor="text1" w:themeTint="D9"/>
          <w:sz w:val="22"/>
        </w:rPr>
        <w:t>（以下「申込者」という。）は、原則、商談等を行う予定日の１か月前までに</w:t>
      </w:r>
      <w:r w:rsidR="00766757">
        <w:rPr>
          <w:rFonts w:ascii="ＭＳ 明朝" w:cs="ＭＳ 明朝" w:hint="eastAsia"/>
          <w:color w:val="262626" w:themeColor="text1" w:themeTint="D9"/>
          <w:sz w:val="22"/>
        </w:rPr>
        <w:t>別紙</w:t>
      </w:r>
      <w:r w:rsidRPr="00CF287B">
        <w:rPr>
          <w:rFonts w:ascii="ＭＳ 明朝" w:cs="ＭＳ 明朝" w:hint="eastAsia"/>
          <w:color w:val="262626" w:themeColor="text1" w:themeTint="D9"/>
          <w:sz w:val="22"/>
        </w:rPr>
        <w:t>様式の申込用紙を</w:t>
      </w:r>
      <w:r w:rsidR="00F6365E">
        <w:rPr>
          <w:rFonts w:ascii="ＭＳ 明朝" w:cs="ＭＳ 明朝" w:hint="eastAsia"/>
          <w:color w:val="262626" w:themeColor="text1" w:themeTint="D9"/>
          <w:sz w:val="22"/>
        </w:rPr>
        <w:t>とっとり国際ビジネスセンター長を経由し、</w:t>
      </w:r>
      <w:r w:rsidR="00EA4035">
        <w:rPr>
          <w:rFonts w:ascii="ＭＳ 明朝" w:cs="ＭＳ 明朝" w:hint="eastAsia"/>
          <w:color w:val="262626" w:themeColor="text1" w:themeTint="D9"/>
          <w:sz w:val="22"/>
        </w:rPr>
        <w:t>理事長あてに</w:t>
      </w:r>
      <w:r w:rsidRPr="00CF287B">
        <w:rPr>
          <w:rFonts w:ascii="ＭＳ 明朝" w:cs="ＭＳ 明朝" w:hint="eastAsia"/>
          <w:color w:val="262626" w:themeColor="text1" w:themeTint="D9"/>
          <w:sz w:val="22"/>
        </w:rPr>
        <w:t>提出しなければならない。</w:t>
      </w:r>
    </w:p>
    <w:p w14:paraId="2B3D339F" w14:textId="48CEC86D" w:rsidR="00FF7123" w:rsidRDefault="00A30543" w:rsidP="00A30543">
      <w:pPr>
        <w:ind w:leftChars="104" w:left="423" w:hangingChars="93" w:hanging="205"/>
        <w:jc w:val="left"/>
        <w:rPr>
          <w:color w:val="262626" w:themeColor="text1" w:themeTint="D9"/>
          <w:sz w:val="22"/>
        </w:rPr>
      </w:pPr>
      <w:r>
        <w:rPr>
          <w:rFonts w:hint="eastAsia"/>
          <w:color w:val="262626" w:themeColor="text1" w:themeTint="D9"/>
          <w:sz w:val="22"/>
        </w:rPr>
        <w:t>２　申込にあたって、申込者は、次の各号について確認したことを前項に定める申込用紙に明記しなければならない。</w:t>
      </w:r>
    </w:p>
    <w:p w14:paraId="091DECC4" w14:textId="5606469F" w:rsidR="00A30543" w:rsidRPr="00672F43" w:rsidRDefault="00D54494" w:rsidP="00A30543">
      <w:pPr>
        <w:numPr>
          <w:ilvl w:val="0"/>
          <w:numId w:val="3"/>
        </w:numPr>
        <w:ind w:left="882" w:hanging="173"/>
        <w:rPr>
          <w:color w:val="262626"/>
        </w:rPr>
      </w:pPr>
      <w:r w:rsidRPr="00D54494">
        <w:rPr>
          <w:rFonts w:hint="eastAsia"/>
          <w:color w:val="262626"/>
        </w:rPr>
        <w:t>商談等の支援を目的とする同行であり、単なる渡航に関するガイドや手配、通訳支援ではないこと</w:t>
      </w:r>
      <w:r>
        <w:rPr>
          <w:rFonts w:hint="eastAsia"/>
          <w:color w:val="262626"/>
        </w:rPr>
        <w:t>。</w:t>
      </w:r>
    </w:p>
    <w:p w14:paraId="5C10CAC8" w14:textId="77777777" w:rsidR="00A30543" w:rsidRDefault="00A30543" w:rsidP="00A30543">
      <w:pPr>
        <w:numPr>
          <w:ilvl w:val="0"/>
          <w:numId w:val="3"/>
        </w:numPr>
        <w:ind w:left="882" w:hanging="173"/>
        <w:rPr>
          <w:color w:val="262626"/>
        </w:rPr>
      </w:pPr>
      <w:r w:rsidRPr="00672F43">
        <w:rPr>
          <w:rFonts w:hint="eastAsia"/>
          <w:color w:val="262626"/>
        </w:rPr>
        <w:t>原則、機構が定める勤務時間を超える支援は行わないこと。</w:t>
      </w:r>
    </w:p>
    <w:p w14:paraId="2228CC7C" w14:textId="54BB0FDC" w:rsidR="00A30543" w:rsidRDefault="00A30543" w:rsidP="00A30543">
      <w:pPr>
        <w:numPr>
          <w:ilvl w:val="0"/>
          <w:numId w:val="3"/>
        </w:numPr>
        <w:ind w:left="882" w:hanging="173"/>
        <w:rPr>
          <w:color w:val="262626"/>
        </w:rPr>
      </w:pPr>
      <w:r>
        <w:rPr>
          <w:rFonts w:hint="eastAsia"/>
          <w:color w:val="262626"/>
        </w:rPr>
        <w:t>申請者の企業名、製品名を含む同行支援事業の概要を当機構が</w:t>
      </w:r>
      <w:r>
        <w:rPr>
          <w:rFonts w:hint="eastAsia"/>
          <w:color w:val="262626"/>
        </w:rPr>
        <w:t>HP</w:t>
      </w:r>
      <w:r>
        <w:rPr>
          <w:rFonts w:hint="eastAsia"/>
          <w:color w:val="262626"/>
        </w:rPr>
        <w:t>等で公開することについて</w:t>
      </w:r>
      <w:r w:rsidR="000B438C">
        <w:rPr>
          <w:rFonts w:hint="eastAsia"/>
          <w:color w:val="262626"/>
        </w:rPr>
        <w:t>承諾</w:t>
      </w:r>
      <w:r>
        <w:rPr>
          <w:rFonts w:hint="eastAsia"/>
          <w:color w:val="262626"/>
        </w:rPr>
        <w:t>すること。</w:t>
      </w:r>
    </w:p>
    <w:p w14:paraId="0D6F7D13" w14:textId="224A6AEC" w:rsidR="00A30543" w:rsidRPr="00CF287B" w:rsidRDefault="00A30543" w:rsidP="00A30543">
      <w:pPr>
        <w:jc w:val="left"/>
        <w:rPr>
          <w:color w:val="262626" w:themeColor="text1" w:themeTint="D9"/>
          <w:sz w:val="22"/>
        </w:rPr>
      </w:pPr>
    </w:p>
    <w:p w14:paraId="65F22BD5" w14:textId="77777777" w:rsidR="00B6639F" w:rsidRPr="00CF287B" w:rsidRDefault="00B6639F" w:rsidP="00B6639F">
      <w:pPr>
        <w:jc w:val="left"/>
        <w:rPr>
          <w:color w:val="262626" w:themeColor="text1" w:themeTint="D9"/>
          <w:sz w:val="22"/>
        </w:rPr>
      </w:pPr>
      <w:r w:rsidRPr="00CF287B">
        <w:rPr>
          <w:rFonts w:hint="eastAsia"/>
          <w:color w:val="262626" w:themeColor="text1" w:themeTint="D9"/>
          <w:sz w:val="22"/>
        </w:rPr>
        <w:t>（</w:t>
      </w:r>
      <w:r w:rsidR="006D21F7" w:rsidRPr="00CF287B">
        <w:rPr>
          <w:rFonts w:hint="eastAsia"/>
          <w:color w:val="262626" w:themeColor="text1" w:themeTint="D9"/>
          <w:sz w:val="22"/>
        </w:rPr>
        <w:t>申込の審査</w:t>
      </w:r>
      <w:r w:rsidRPr="00CF287B">
        <w:rPr>
          <w:rFonts w:hint="eastAsia"/>
          <w:color w:val="262626" w:themeColor="text1" w:themeTint="D9"/>
          <w:sz w:val="22"/>
        </w:rPr>
        <w:t>）</w:t>
      </w:r>
    </w:p>
    <w:p w14:paraId="168878C0" w14:textId="5F9C1414" w:rsidR="00B6639F" w:rsidRPr="00CF287B" w:rsidRDefault="00FF7123" w:rsidP="00AC2F1B">
      <w:pPr>
        <w:ind w:leftChars="100" w:left="430" w:hangingChars="100" w:hanging="220"/>
        <w:rPr>
          <w:color w:val="262626" w:themeColor="text1" w:themeTint="D9"/>
          <w:sz w:val="22"/>
        </w:rPr>
      </w:pPr>
      <w:r w:rsidRPr="00CF287B">
        <w:rPr>
          <w:rFonts w:hint="eastAsia"/>
          <w:color w:val="262626" w:themeColor="text1" w:themeTint="D9"/>
          <w:sz w:val="22"/>
        </w:rPr>
        <w:t>第</w:t>
      </w:r>
      <w:r w:rsidR="006648B1" w:rsidRPr="00CF287B">
        <w:rPr>
          <w:rFonts w:hint="eastAsia"/>
          <w:color w:val="262626" w:themeColor="text1" w:themeTint="D9"/>
          <w:sz w:val="22"/>
        </w:rPr>
        <w:t>９</w:t>
      </w:r>
      <w:r w:rsidRPr="00CF287B">
        <w:rPr>
          <w:rFonts w:hint="eastAsia"/>
          <w:color w:val="262626" w:themeColor="text1" w:themeTint="D9"/>
          <w:sz w:val="22"/>
        </w:rPr>
        <w:t xml:space="preserve">条　</w:t>
      </w:r>
      <w:r w:rsidR="00F6365E">
        <w:rPr>
          <w:rFonts w:hint="eastAsia"/>
          <w:color w:val="262626" w:themeColor="text1" w:themeTint="D9"/>
          <w:sz w:val="22"/>
        </w:rPr>
        <w:t>理事長は</w:t>
      </w:r>
      <w:r w:rsidRPr="00CF287B">
        <w:rPr>
          <w:rFonts w:hint="eastAsia"/>
          <w:color w:val="262626" w:themeColor="text1" w:themeTint="D9"/>
          <w:sz w:val="22"/>
        </w:rPr>
        <w:t>、前条に規定する申込用紙の提出があった場合には、</w:t>
      </w:r>
      <w:r w:rsidR="00792224" w:rsidRPr="00CF287B">
        <w:rPr>
          <w:rFonts w:hint="eastAsia"/>
          <w:color w:val="262626" w:themeColor="text1" w:themeTint="D9"/>
          <w:sz w:val="22"/>
        </w:rPr>
        <w:t>別に定める</w:t>
      </w:r>
      <w:r w:rsidRPr="00CF287B">
        <w:rPr>
          <w:rFonts w:hint="eastAsia"/>
          <w:color w:val="262626" w:themeColor="text1" w:themeTint="D9"/>
          <w:sz w:val="22"/>
        </w:rPr>
        <w:t>審査</w:t>
      </w:r>
      <w:r w:rsidR="00792224" w:rsidRPr="00CF287B">
        <w:rPr>
          <w:rFonts w:hint="eastAsia"/>
          <w:color w:val="262626" w:themeColor="text1" w:themeTint="D9"/>
          <w:sz w:val="22"/>
        </w:rPr>
        <w:t>基準により審査</w:t>
      </w:r>
      <w:r w:rsidR="00EF3A6C" w:rsidRPr="00CF287B">
        <w:rPr>
          <w:rFonts w:hint="eastAsia"/>
          <w:color w:val="262626" w:themeColor="text1" w:themeTint="D9"/>
          <w:sz w:val="22"/>
        </w:rPr>
        <w:t>のうえ</w:t>
      </w:r>
      <w:r w:rsidR="00476302" w:rsidRPr="00CF287B">
        <w:rPr>
          <w:rFonts w:hint="eastAsia"/>
          <w:color w:val="262626" w:themeColor="text1" w:themeTint="D9"/>
          <w:sz w:val="22"/>
        </w:rPr>
        <w:t>同行</w:t>
      </w:r>
      <w:r w:rsidRPr="00CF287B">
        <w:rPr>
          <w:rFonts w:hint="eastAsia"/>
          <w:color w:val="262626" w:themeColor="text1" w:themeTint="D9"/>
          <w:sz w:val="22"/>
        </w:rPr>
        <w:t>の可否を決定するものとする。</w:t>
      </w:r>
    </w:p>
    <w:p w14:paraId="1E0DEAE3" w14:textId="3EB13079" w:rsidR="006648B1" w:rsidRDefault="00FB6707" w:rsidP="00AC2F1B">
      <w:pPr>
        <w:ind w:leftChars="100" w:left="430" w:hangingChars="100" w:hanging="220"/>
        <w:rPr>
          <w:rFonts w:ascii="ＭＳ 明朝" w:cs="ＭＳ 明朝"/>
          <w:color w:val="262626" w:themeColor="text1" w:themeTint="D9"/>
          <w:sz w:val="22"/>
        </w:rPr>
      </w:pPr>
      <w:r w:rsidRPr="00CF287B">
        <w:rPr>
          <w:rFonts w:hint="eastAsia"/>
          <w:color w:val="262626" w:themeColor="text1" w:themeTint="D9"/>
          <w:sz w:val="22"/>
        </w:rPr>
        <w:t xml:space="preserve">２　</w:t>
      </w:r>
      <w:r w:rsidR="00F6365E">
        <w:rPr>
          <w:rFonts w:hint="eastAsia"/>
          <w:color w:val="262626" w:themeColor="text1" w:themeTint="D9"/>
          <w:sz w:val="22"/>
        </w:rPr>
        <w:t>理事長は</w:t>
      </w:r>
      <w:r w:rsidR="00FF7123" w:rsidRPr="00CF287B">
        <w:rPr>
          <w:rFonts w:ascii="ＭＳ 明朝" w:cs="ＭＳ 明朝" w:hint="eastAsia"/>
          <w:color w:val="262626" w:themeColor="text1" w:themeTint="D9"/>
          <w:sz w:val="22"/>
        </w:rPr>
        <w:t>、審査の終了後速やかに、申込者に対し</w:t>
      </w:r>
      <w:r w:rsidR="006648B1" w:rsidRPr="00CF287B">
        <w:rPr>
          <w:rFonts w:ascii="ＭＳ 明朝" w:cs="ＭＳ 明朝" w:hint="eastAsia"/>
          <w:color w:val="262626" w:themeColor="text1" w:themeTint="D9"/>
          <w:sz w:val="22"/>
        </w:rPr>
        <w:t>同行</w:t>
      </w:r>
      <w:r w:rsidR="00FF7123" w:rsidRPr="00CF287B">
        <w:rPr>
          <w:rFonts w:ascii="ＭＳ 明朝" w:cs="ＭＳ 明朝" w:hint="eastAsia"/>
          <w:color w:val="262626" w:themeColor="text1" w:themeTint="D9"/>
          <w:sz w:val="22"/>
        </w:rPr>
        <w:t>の可否を審査結果通知書により通知するものとする。</w:t>
      </w:r>
    </w:p>
    <w:p w14:paraId="2F1BDBDF" w14:textId="77777777" w:rsidR="00D54494" w:rsidRDefault="00D54494" w:rsidP="00AC2F1B">
      <w:pPr>
        <w:ind w:leftChars="100" w:left="430" w:hangingChars="100" w:hanging="220"/>
        <w:rPr>
          <w:rFonts w:ascii="ＭＳ 明朝" w:cs="ＭＳ 明朝"/>
          <w:color w:val="262626" w:themeColor="text1" w:themeTint="D9"/>
          <w:sz w:val="22"/>
        </w:rPr>
      </w:pPr>
    </w:p>
    <w:p w14:paraId="12807B42" w14:textId="77777777" w:rsidR="00D54494" w:rsidRPr="00D54494" w:rsidRDefault="00D54494" w:rsidP="00D54494">
      <w:pPr>
        <w:ind w:leftChars="100" w:left="430" w:hangingChars="100" w:hanging="220"/>
        <w:rPr>
          <w:color w:val="262626" w:themeColor="text1" w:themeTint="D9"/>
          <w:sz w:val="22"/>
        </w:rPr>
      </w:pPr>
      <w:r w:rsidRPr="00D54494">
        <w:rPr>
          <w:rFonts w:hint="eastAsia"/>
          <w:color w:val="262626" w:themeColor="text1" w:themeTint="D9"/>
          <w:sz w:val="22"/>
        </w:rPr>
        <w:t>（結果の報告）</w:t>
      </w:r>
    </w:p>
    <w:p w14:paraId="4BEFC060" w14:textId="66054C4B" w:rsidR="00D54494" w:rsidRPr="00CF287B" w:rsidRDefault="00D54494" w:rsidP="00D54494">
      <w:pPr>
        <w:ind w:leftChars="100" w:left="430" w:hangingChars="100" w:hanging="220"/>
        <w:rPr>
          <w:color w:val="262626" w:themeColor="text1" w:themeTint="D9"/>
          <w:sz w:val="22"/>
        </w:rPr>
      </w:pPr>
      <w:r w:rsidRPr="00D54494">
        <w:rPr>
          <w:rFonts w:hint="eastAsia"/>
          <w:color w:val="262626" w:themeColor="text1" w:themeTint="D9"/>
          <w:sz w:val="22"/>
        </w:rPr>
        <w:t>第１０条　同行した職員は、事業の終了後、同行支援した内容や所見等を具体的に記載した様式第２号による復命書を作成し、理事長に報告しなければならない。</w:t>
      </w:r>
    </w:p>
    <w:p w14:paraId="16F8C841" w14:textId="77777777" w:rsidR="006648B1" w:rsidRPr="00CF287B" w:rsidRDefault="006648B1" w:rsidP="00AC2F1B">
      <w:pPr>
        <w:ind w:leftChars="100" w:left="430" w:hangingChars="100" w:hanging="220"/>
        <w:rPr>
          <w:color w:val="262626" w:themeColor="text1" w:themeTint="D9"/>
          <w:sz w:val="22"/>
        </w:rPr>
      </w:pPr>
    </w:p>
    <w:p w14:paraId="61272B85" w14:textId="77777777" w:rsidR="00805DD9" w:rsidRPr="00CF287B" w:rsidRDefault="00C6474A" w:rsidP="00C6474A">
      <w:pPr>
        <w:ind w:firstLineChars="400" w:firstLine="840"/>
        <w:rPr>
          <w:color w:val="262626" w:themeColor="text1" w:themeTint="D9"/>
          <w:szCs w:val="21"/>
        </w:rPr>
      </w:pPr>
      <w:r w:rsidRPr="00CF287B">
        <w:rPr>
          <w:rFonts w:hint="eastAsia"/>
          <w:color w:val="262626" w:themeColor="text1" w:themeTint="D9"/>
          <w:szCs w:val="21"/>
        </w:rPr>
        <w:t>附　則</w:t>
      </w:r>
    </w:p>
    <w:p w14:paraId="36BD7937" w14:textId="77777777" w:rsidR="00805DD9" w:rsidRPr="00CF287B" w:rsidRDefault="00C6474A" w:rsidP="00C6474A">
      <w:pPr>
        <w:ind w:firstLineChars="200" w:firstLine="420"/>
        <w:rPr>
          <w:color w:val="262626" w:themeColor="text1" w:themeTint="D9"/>
          <w:szCs w:val="21"/>
        </w:rPr>
      </w:pPr>
      <w:r w:rsidRPr="00CF287B">
        <w:rPr>
          <w:rFonts w:hint="eastAsia"/>
          <w:color w:val="262626" w:themeColor="text1" w:themeTint="D9"/>
          <w:szCs w:val="21"/>
        </w:rPr>
        <w:t>こ</w:t>
      </w:r>
      <w:r w:rsidR="00805DD9" w:rsidRPr="00CF287B">
        <w:rPr>
          <w:rFonts w:hint="eastAsia"/>
          <w:color w:val="262626" w:themeColor="text1" w:themeTint="D9"/>
          <w:szCs w:val="21"/>
        </w:rPr>
        <w:t>の要領は、平成２７年４月１日から施行し、平成２７年度の事業から適用する。</w:t>
      </w:r>
    </w:p>
    <w:p w14:paraId="1DDFFC0A" w14:textId="77777777" w:rsidR="006648B1" w:rsidRPr="00CF287B" w:rsidRDefault="002B4A38" w:rsidP="00C10C36">
      <w:pPr>
        <w:ind w:firstLineChars="386" w:firstLine="849"/>
        <w:rPr>
          <w:color w:val="262626" w:themeColor="text1" w:themeTint="D9"/>
          <w:sz w:val="22"/>
        </w:rPr>
      </w:pPr>
      <w:r w:rsidRPr="00CF287B">
        <w:rPr>
          <w:rFonts w:hint="eastAsia"/>
          <w:color w:val="262626" w:themeColor="text1" w:themeTint="D9"/>
          <w:sz w:val="22"/>
        </w:rPr>
        <w:t>附</w:t>
      </w:r>
      <w:r w:rsidR="00C6474A" w:rsidRPr="00CF287B">
        <w:rPr>
          <w:rFonts w:hint="eastAsia"/>
          <w:color w:val="262626" w:themeColor="text1" w:themeTint="D9"/>
          <w:sz w:val="22"/>
        </w:rPr>
        <w:t xml:space="preserve">　</w:t>
      </w:r>
      <w:r w:rsidRPr="00CF287B">
        <w:rPr>
          <w:rFonts w:hint="eastAsia"/>
          <w:color w:val="262626" w:themeColor="text1" w:themeTint="D9"/>
          <w:sz w:val="22"/>
        </w:rPr>
        <w:t>則</w:t>
      </w:r>
    </w:p>
    <w:p w14:paraId="34D4C2EE" w14:textId="77777777" w:rsidR="00473061" w:rsidRPr="00CF287B" w:rsidRDefault="004E1E62" w:rsidP="00C10C36">
      <w:pPr>
        <w:ind w:firstLineChars="193" w:firstLine="425"/>
        <w:rPr>
          <w:color w:val="262626" w:themeColor="text1" w:themeTint="D9"/>
          <w:sz w:val="22"/>
        </w:rPr>
      </w:pPr>
      <w:r w:rsidRPr="00CF287B">
        <w:rPr>
          <w:rFonts w:hint="eastAsia"/>
          <w:color w:val="262626" w:themeColor="text1" w:themeTint="D9"/>
          <w:sz w:val="22"/>
        </w:rPr>
        <w:t>この要領は、平成２７年８月１８日</w:t>
      </w:r>
      <w:r w:rsidR="00C6474A" w:rsidRPr="00CF287B">
        <w:rPr>
          <w:rFonts w:hint="eastAsia"/>
          <w:color w:val="262626" w:themeColor="text1" w:themeTint="D9"/>
          <w:sz w:val="22"/>
        </w:rPr>
        <w:t>から施行する。</w:t>
      </w:r>
    </w:p>
    <w:p w14:paraId="6147003F" w14:textId="77777777" w:rsidR="003324A6" w:rsidRPr="00CF287B" w:rsidRDefault="003324A6" w:rsidP="00AC2F1B">
      <w:pPr>
        <w:ind w:leftChars="100" w:left="430" w:hangingChars="100" w:hanging="220"/>
        <w:rPr>
          <w:color w:val="262626" w:themeColor="text1" w:themeTint="D9"/>
          <w:sz w:val="22"/>
        </w:rPr>
      </w:pPr>
      <w:r w:rsidRPr="00CF287B">
        <w:rPr>
          <w:rFonts w:hint="eastAsia"/>
          <w:color w:val="262626" w:themeColor="text1" w:themeTint="D9"/>
          <w:sz w:val="22"/>
        </w:rPr>
        <w:t xml:space="preserve">　　　附　則</w:t>
      </w:r>
    </w:p>
    <w:p w14:paraId="0308ED1D" w14:textId="033790AC" w:rsidR="00831105" w:rsidRPr="00CF287B" w:rsidRDefault="003324A6" w:rsidP="00831105">
      <w:pPr>
        <w:ind w:left="2" w:firstLineChars="192" w:firstLine="422"/>
        <w:rPr>
          <w:color w:val="262626" w:themeColor="text1" w:themeTint="D9"/>
          <w:sz w:val="22"/>
        </w:rPr>
      </w:pPr>
      <w:r w:rsidRPr="00CF287B">
        <w:rPr>
          <w:rFonts w:hint="eastAsia"/>
          <w:color w:val="262626" w:themeColor="text1" w:themeTint="D9"/>
          <w:sz w:val="22"/>
        </w:rPr>
        <w:t>この要領は、</w:t>
      </w:r>
      <w:r w:rsidR="003239AA" w:rsidRPr="00CF287B">
        <w:rPr>
          <w:rFonts w:hint="eastAsia"/>
          <w:color w:val="262626" w:themeColor="text1" w:themeTint="D9"/>
          <w:sz w:val="22"/>
        </w:rPr>
        <w:t>令和２</w:t>
      </w:r>
      <w:r w:rsidRPr="00CF287B">
        <w:rPr>
          <w:rFonts w:hint="eastAsia"/>
          <w:color w:val="262626" w:themeColor="text1" w:themeTint="D9"/>
          <w:sz w:val="22"/>
        </w:rPr>
        <w:t>年</w:t>
      </w:r>
      <w:r w:rsidR="003239AA" w:rsidRPr="00CF287B">
        <w:rPr>
          <w:rFonts w:hint="eastAsia"/>
          <w:color w:val="262626" w:themeColor="text1" w:themeTint="D9"/>
          <w:sz w:val="22"/>
        </w:rPr>
        <w:t>４</w:t>
      </w:r>
      <w:r w:rsidRPr="00CF287B">
        <w:rPr>
          <w:rFonts w:hint="eastAsia"/>
          <w:color w:val="262626" w:themeColor="text1" w:themeTint="D9"/>
          <w:sz w:val="22"/>
        </w:rPr>
        <w:t>月</w:t>
      </w:r>
      <w:r w:rsidR="003239AA" w:rsidRPr="00CF287B">
        <w:rPr>
          <w:rFonts w:hint="eastAsia"/>
          <w:color w:val="262626" w:themeColor="text1" w:themeTint="D9"/>
          <w:sz w:val="22"/>
        </w:rPr>
        <w:t>１日</w:t>
      </w:r>
      <w:r w:rsidRPr="00CF287B">
        <w:rPr>
          <w:rFonts w:hint="eastAsia"/>
          <w:color w:val="262626" w:themeColor="text1" w:themeTint="D9"/>
          <w:sz w:val="22"/>
        </w:rPr>
        <w:t>から施行する。</w:t>
      </w:r>
    </w:p>
    <w:p w14:paraId="087D1701" w14:textId="77777777" w:rsidR="00831105" w:rsidRPr="00CF287B" w:rsidRDefault="00831105" w:rsidP="00831105">
      <w:pPr>
        <w:ind w:firstLineChars="400" w:firstLine="840"/>
        <w:rPr>
          <w:color w:val="262626" w:themeColor="text1" w:themeTint="D9"/>
          <w:szCs w:val="21"/>
        </w:rPr>
      </w:pPr>
      <w:r w:rsidRPr="00CF287B">
        <w:rPr>
          <w:rFonts w:hint="eastAsia"/>
          <w:color w:val="262626" w:themeColor="text1" w:themeTint="D9"/>
          <w:szCs w:val="21"/>
        </w:rPr>
        <w:t>附　則</w:t>
      </w:r>
    </w:p>
    <w:p w14:paraId="41E82DF3" w14:textId="35A474B5" w:rsidR="00831105" w:rsidRDefault="00831105" w:rsidP="00831105">
      <w:pPr>
        <w:ind w:firstLineChars="200" w:firstLine="420"/>
        <w:rPr>
          <w:color w:val="262626" w:themeColor="text1" w:themeTint="D9"/>
          <w:szCs w:val="21"/>
        </w:rPr>
      </w:pPr>
      <w:r w:rsidRPr="00CF287B">
        <w:rPr>
          <w:rFonts w:hint="eastAsia"/>
          <w:color w:val="262626" w:themeColor="text1" w:themeTint="D9"/>
          <w:szCs w:val="21"/>
        </w:rPr>
        <w:t>この要領は、令和６年</w:t>
      </w:r>
      <w:r w:rsidR="0090721A">
        <w:rPr>
          <w:rFonts w:hint="eastAsia"/>
          <w:color w:val="262626" w:themeColor="text1" w:themeTint="D9"/>
          <w:szCs w:val="21"/>
        </w:rPr>
        <w:t>５</w:t>
      </w:r>
      <w:r w:rsidRPr="00CF287B">
        <w:rPr>
          <w:rFonts w:hint="eastAsia"/>
          <w:color w:val="262626" w:themeColor="text1" w:themeTint="D9"/>
          <w:szCs w:val="21"/>
        </w:rPr>
        <w:t>月</w:t>
      </w:r>
      <w:r w:rsidR="0090721A">
        <w:rPr>
          <w:rFonts w:hint="eastAsia"/>
          <w:color w:val="262626" w:themeColor="text1" w:themeTint="D9"/>
          <w:szCs w:val="21"/>
        </w:rPr>
        <w:t>１６</w:t>
      </w:r>
      <w:r w:rsidRPr="00CF287B">
        <w:rPr>
          <w:rFonts w:hint="eastAsia"/>
          <w:color w:val="262626" w:themeColor="text1" w:themeTint="D9"/>
          <w:szCs w:val="21"/>
        </w:rPr>
        <w:t>日から施行する。</w:t>
      </w:r>
    </w:p>
    <w:p w14:paraId="0D671419" w14:textId="77777777" w:rsidR="00F6365E" w:rsidRPr="00CF287B" w:rsidRDefault="00F6365E" w:rsidP="00F6365E">
      <w:pPr>
        <w:ind w:firstLineChars="400" w:firstLine="840"/>
        <w:rPr>
          <w:color w:val="262626" w:themeColor="text1" w:themeTint="D9"/>
          <w:szCs w:val="21"/>
        </w:rPr>
      </w:pPr>
      <w:r w:rsidRPr="00CF287B">
        <w:rPr>
          <w:rFonts w:hint="eastAsia"/>
          <w:color w:val="262626" w:themeColor="text1" w:themeTint="D9"/>
          <w:szCs w:val="21"/>
        </w:rPr>
        <w:t>附　則</w:t>
      </w:r>
    </w:p>
    <w:p w14:paraId="467AC7CB" w14:textId="0A752A66" w:rsidR="00F6365E" w:rsidRDefault="00F6365E" w:rsidP="00F6365E">
      <w:pPr>
        <w:ind w:firstLineChars="200" w:firstLine="420"/>
        <w:rPr>
          <w:color w:val="262626" w:themeColor="text1" w:themeTint="D9"/>
          <w:szCs w:val="21"/>
        </w:rPr>
      </w:pPr>
      <w:r w:rsidRPr="00CF287B">
        <w:rPr>
          <w:rFonts w:hint="eastAsia"/>
          <w:color w:val="262626" w:themeColor="text1" w:themeTint="D9"/>
          <w:szCs w:val="21"/>
        </w:rPr>
        <w:t>この要領は、令和</w:t>
      </w:r>
      <w:r w:rsidR="00CE709D">
        <w:rPr>
          <w:rFonts w:hint="eastAsia"/>
          <w:color w:val="262626" w:themeColor="text1" w:themeTint="D9"/>
          <w:szCs w:val="21"/>
        </w:rPr>
        <w:t>７</w:t>
      </w:r>
      <w:r w:rsidRPr="00CF287B">
        <w:rPr>
          <w:rFonts w:hint="eastAsia"/>
          <w:color w:val="262626" w:themeColor="text1" w:themeTint="D9"/>
          <w:szCs w:val="21"/>
        </w:rPr>
        <w:t>年</w:t>
      </w:r>
      <w:r w:rsidR="00CE709D">
        <w:rPr>
          <w:rFonts w:hint="eastAsia"/>
          <w:color w:val="262626" w:themeColor="text1" w:themeTint="D9"/>
          <w:szCs w:val="21"/>
        </w:rPr>
        <w:t>４</w:t>
      </w:r>
      <w:r w:rsidRPr="00CF287B">
        <w:rPr>
          <w:rFonts w:hint="eastAsia"/>
          <w:color w:val="262626" w:themeColor="text1" w:themeTint="D9"/>
          <w:szCs w:val="21"/>
        </w:rPr>
        <w:t>月</w:t>
      </w:r>
      <w:r w:rsidR="00CE709D">
        <w:rPr>
          <w:rFonts w:hint="eastAsia"/>
          <w:color w:val="262626" w:themeColor="text1" w:themeTint="D9"/>
          <w:szCs w:val="21"/>
        </w:rPr>
        <w:t>１</w:t>
      </w:r>
      <w:r w:rsidRPr="00CF287B">
        <w:rPr>
          <w:rFonts w:hint="eastAsia"/>
          <w:color w:val="262626" w:themeColor="text1" w:themeTint="D9"/>
          <w:szCs w:val="21"/>
        </w:rPr>
        <w:t>日から施行する。</w:t>
      </w:r>
    </w:p>
    <w:p w14:paraId="61E28691" w14:textId="744CD7B9" w:rsidR="00D54494" w:rsidRDefault="00D54494">
      <w:pPr>
        <w:widowControl/>
        <w:jc w:val="left"/>
        <w:rPr>
          <w:color w:val="262626" w:themeColor="text1" w:themeTint="D9"/>
          <w:szCs w:val="21"/>
        </w:rPr>
      </w:pPr>
      <w:r>
        <w:rPr>
          <w:color w:val="262626" w:themeColor="text1" w:themeTint="D9"/>
          <w:szCs w:val="21"/>
        </w:rPr>
        <w:br w:type="page"/>
      </w:r>
    </w:p>
    <w:p w14:paraId="7D13355B" w14:textId="51FCDBD1" w:rsidR="00F6365E" w:rsidRDefault="00F6365E" w:rsidP="00831105">
      <w:pPr>
        <w:rPr>
          <w:sz w:val="22"/>
        </w:rPr>
      </w:pPr>
      <w:r>
        <w:rPr>
          <w:rFonts w:hint="eastAsia"/>
          <w:sz w:val="22"/>
        </w:rPr>
        <w:lastRenderedPageBreak/>
        <w:t>別表１</w:t>
      </w:r>
    </w:p>
    <w:tbl>
      <w:tblPr>
        <w:tblStyle w:val="aa"/>
        <w:tblW w:w="0" w:type="auto"/>
        <w:tblInd w:w="430" w:type="dxa"/>
        <w:tblLook w:val="04A0" w:firstRow="1" w:lastRow="0" w:firstColumn="1" w:lastColumn="0" w:noHBand="0" w:noVBand="1"/>
      </w:tblPr>
      <w:tblGrid>
        <w:gridCol w:w="1550"/>
        <w:gridCol w:w="6379"/>
        <w:gridCol w:w="1269"/>
      </w:tblGrid>
      <w:tr w:rsidR="0087220C" w:rsidRPr="0087220C" w14:paraId="3C8C7F89" w14:textId="77777777" w:rsidTr="0087220C">
        <w:trPr>
          <w:trHeight w:val="427"/>
        </w:trPr>
        <w:tc>
          <w:tcPr>
            <w:tcW w:w="1550" w:type="dxa"/>
            <w:vAlign w:val="center"/>
          </w:tcPr>
          <w:p w14:paraId="100D4181" w14:textId="77777777" w:rsidR="00F6365E" w:rsidRPr="0087220C" w:rsidRDefault="00F6365E" w:rsidP="000B438C">
            <w:pPr>
              <w:jc w:val="center"/>
              <w:rPr>
                <w:sz w:val="22"/>
              </w:rPr>
            </w:pPr>
            <w:r w:rsidRPr="0087220C">
              <w:rPr>
                <w:rFonts w:hint="eastAsia"/>
                <w:sz w:val="22"/>
              </w:rPr>
              <w:t>業務区分</w:t>
            </w:r>
          </w:p>
        </w:tc>
        <w:tc>
          <w:tcPr>
            <w:tcW w:w="6379" w:type="dxa"/>
            <w:vAlign w:val="center"/>
          </w:tcPr>
          <w:p w14:paraId="6796B42C" w14:textId="77777777" w:rsidR="00F6365E" w:rsidRPr="0087220C" w:rsidRDefault="00F6365E" w:rsidP="000B438C">
            <w:pPr>
              <w:jc w:val="center"/>
              <w:rPr>
                <w:sz w:val="22"/>
              </w:rPr>
            </w:pPr>
            <w:r w:rsidRPr="0087220C">
              <w:rPr>
                <w:rFonts w:hint="eastAsia"/>
                <w:sz w:val="22"/>
              </w:rPr>
              <w:t>業務の内容</w:t>
            </w:r>
          </w:p>
        </w:tc>
        <w:tc>
          <w:tcPr>
            <w:tcW w:w="1269" w:type="dxa"/>
            <w:vAlign w:val="center"/>
          </w:tcPr>
          <w:p w14:paraId="1B8AF2AC" w14:textId="77777777" w:rsidR="00F6365E" w:rsidRPr="0087220C" w:rsidRDefault="00F6365E" w:rsidP="000B438C">
            <w:pPr>
              <w:jc w:val="center"/>
              <w:rPr>
                <w:sz w:val="22"/>
              </w:rPr>
            </w:pPr>
            <w:r w:rsidRPr="0087220C">
              <w:rPr>
                <w:rFonts w:hint="eastAsia"/>
                <w:sz w:val="22"/>
              </w:rPr>
              <w:t>回数制限</w:t>
            </w:r>
          </w:p>
        </w:tc>
      </w:tr>
      <w:tr w:rsidR="0087220C" w:rsidRPr="0087220C" w14:paraId="1C225C46" w14:textId="77777777" w:rsidTr="0087220C">
        <w:trPr>
          <w:trHeight w:val="1128"/>
        </w:trPr>
        <w:tc>
          <w:tcPr>
            <w:tcW w:w="1550" w:type="dxa"/>
            <w:vAlign w:val="center"/>
          </w:tcPr>
          <w:p w14:paraId="75057672" w14:textId="77777777" w:rsidR="00F6365E" w:rsidRPr="0087220C" w:rsidRDefault="00F6365E" w:rsidP="000B438C">
            <w:pPr>
              <w:rPr>
                <w:sz w:val="22"/>
              </w:rPr>
            </w:pPr>
            <w:r w:rsidRPr="0087220C">
              <w:rPr>
                <w:rFonts w:hint="eastAsia"/>
                <w:sz w:val="22"/>
              </w:rPr>
              <w:t>商談仲介業務</w:t>
            </w:r>
          </w:p>
        </w:tc>
        <w:tc>
          <w:tcPr>
            <w:tcW w:w="6379" w:type="dxa"/>
            <w:vAlign w:val="center"/>
          </w:tcPr>
          <w:p w14:paraId="6D9DDEC9" w14:textId="7ED272E0" w:rsidR="00F6365E" w:rsidRPr="0087220C" w:rsidRDefault="00F6365E" w:rsidP="000B438C">
            <w:pPr>
              <w:rPr>
                <w:sz w:val="22"/>
              </w:rPr>
            </w:pPr>
            <w:r w:rsidRPr="0087220C">
              <w:rPr>
                <w:rFonts w:hint="eastAsia"/>
                <w:sz w:val="22"/>
              </w:rPr>
              <w:t>現地で行う商談において、機構職員が開拓した商談先で事業者との面識がないなど、職員が間に入って、スムーズに商談を進めるために同行する。</w:t>
            </w:r>
          </w:p>
        </w:tc>
        <w:tc>
          <w:tcPr>
            <w:tcW w:w="1269" w:type="dxa"/>
            <w:vAlign w:val="center"/>
          </w:tcPr>
          <w:p w14:paraId="5C78AA19" w14:textId="77777777" w:rsidR="00F6365E" w:rsidRPr="0087220C" w:rsidRDefault="00F6365E" w:rsidP="000B438C">
            <w:pPr>
              <w:rPr>
                <w:sz w:val="22"/>
              </w:rPr>
            </w:pPr>
            <w:r w:rsidRPr="0087220C">
              <w:rPr>
                <w:rFonts w:hint="eastAsia"/>
                <w:sz w:val="22"/>
              </w:rPr>
              <w:t>同一商談先１回限り</w:t>
            </w:r>
          </w:p>
        </w:tc>
      </w:tr>
      <w:tr w:rsidR="0087220C" w:rsidRPr="0087220C" w14:paraId="55C781F5" w14:textId="77777777" w:rsidTr="0087220C">
        <w:trPr>
          <w:trHeight w:val="1116"/>
        </w:trPr>
        <w:tc>
          <w:tcPr>
            <w:tcW w:w="1550" w:type="dxa"/>
            <w:vAlign w:val="center"/>
          </w:tcPr>
          <w:p w14:paraId="6D3A9F13" w14:textId="77777777" w:rsidR="00F6365E" w:rsidRPr="0087220C" w:rsidRDefault="00F6365E" w:rsidP="000B438C">
            <w:pPr>
              <w:rPr>
                <w:sz w:val="22"/>
              </w:rPr>
            </w:pPr>
            <w:r w:rsidRPr="0087220C">
              <w:rPr>
                <w:rFonts w:hint="eastAsia"/>
                <w:sz w:val="22"/>
              </w:rPr>
              <w:t>販路拡大業務</w:t>
            </w:r>
          </w:p>
        </w:tc>
        <w:tc>
          <w:tcPr>
            <w:tcW w:w="6379" w:type="dxa"/>
            <w:vAlign w:val="center"/>
          </w:tcPr>
          <w:p w14:paraId="7CF59E33" w14:textId="684DD107" w:rsidR="00F6365E" w:rsidRPr="0087220C" w:rsidRDefault="00C01C6F" w:rsidP="000B438C">
            <w:pPr>
              <w:rPr>
                <w:sz w:val="22"/>
              </w:rPr>
            </w:pPr>
            <w:r w:rsidRPr="00FD54D0">
              <w:rPr>
                <w:rFonts w:hint="eastAsia"/>
                <w:sz w:val="22"/>
              </w:rPr>
              <w:t>特定の事業者の商談先ではあるが、取扱商品や事業がほかの県内事業者の利用に活用できるもので、特定の事業者がほかの県内事業者に紹介することを了解の上で、職員が同行する。</w:t>
            </w:r>
          </w:p>
        </w:tc>
        <w:tc>
          <w:tcPr>
            <w:tcW w:w="1269" w:type="dxa"/>
            <w:vAlign w:val="center"/>
          </w:tcPr>
          <w:p w14:paraId="75C305EE" w14:textId="2B159D79" w:rsidR="00F6365E" w:rsidRPr="0087220C" w:rsidRDefault="00F6365E" w:rsidP="000B438C">
            <w:pPr>
              <w:rPr>
                <w:sz w:val="22"/>
              </w:rPr>
            </w:pPr>
            <w:r w:rsidRPr="0087220C">
              <w:rPr>
                <w:rFonts w:hint="eastAsia"/>
                <w:sz w:val="22"/>
              </w:rPr>
              <w:t>同一商談先</w:t>
            </w:r>
            <w:r w:rsidR="000B438C" w:rsidRPr="0087220C">
              <w:rPr>
                <w:rFonts w:hint="eastAsia"/>
                <w:sz w:val="22"/>
              </w:rPr>
              <w:t>３</w:t>
            </w:r>
            <w:r w:rsidRPr="0087220C">
              <w:rPr>
                <w:rFonts w:hint="eastAsia"/>
                <w:sz w:val="22"/>
              </w:rPr>
              <w:t>回限り</w:t>
            </w:r>
          </w:p>
        </w:tc>
      </w:tr>
      <w:tr w:rsidR="0087220C" w:rsidRPr="0087220C" w14:paraId="5544A5AF" w14:textId="77777777" w:rsidTr="0087220C">
        <w:trPr>
          <w:trHeight w:val="1132"/>
        </w:trPr>
        <w:tc>
          <w:tcPr>
            <w:tcW w:w="1550" w:type="dxa"/>
            <w:vAlign w:val="center"/>
          </w:tcPr>
          <w:p w14:paraId="61D16FA4" w14:textId="77777777" w:rsidR="00F6365E" w:rsidRPr="0087220C" w:rsidRDefault="00F6365E" w:rsidP="000B438C">
            <w:pPr>
              <w:rPr>
                <w:sz w:val="22"/>
              </w:rPr>
            </w:pPr>
            <w:r w:rsidRPr="0087220C">
              <w:rPr>
                <w:rFonts w:hint="eastAsia"/>
                <w:sz w:val="22"/>
              </w:rPr>
              <w:t>事業連携業務</w:t>
            </w:r>
          </w:p>
        </w:tc>
        <w:tc>
          <w:tcPr>
            <w:tcW w:w="6379" w:type="dxa"/>
            <w:vAlign w:val="center"/>
          </w:tcPr>
          <w:p w14:paraId="3AB4C60A" w14:textId="58AD0611" w:rsidR="00F6365E" w:rsidRPr="0087220C" w:rsidRDefault="00F6365E" w:rsidP="000B438C">
            <w:pPr>
              <w:rPr>
                <w:sz w:val="22"/>
              </w:rPr>
            </w:pPr>
            <w:r w:rsidRPr="0087220C">
              <w:rPr>
                <w:rFonts w:hint="eastAsia"/>
                <w:sz w:val="22"/>
              </w:rPr>
              <w:t>展示会参加に同行し、商談に立ち会うことでバイヤーのニーズ把握並びに当該分野に対する市場調査や新たなバイヤーの開拓などとっとり国際ビジネスセンターの業務と連携して行う。</w:t>
            </w:r>
          </w:p>
        </w:tc>
        <w:tc>
          <w:tcPr>
            <w:tcW w:w="1269" w:type="dxa"/>
            <w:vAlign w:val="center"/>
          </w:tcPr>
          <w:p w14:paraId="441E30D8" w14:textId="2BDFF059" w:rsidR="00F6365E" w:rsidRPr="0087220C" w:rsidRDefault="00766757" w:rsidP="000B438C">
            <w:pPr>
              <w:rPr>
                <w:sz w:val="22"/>
              </w:rPr>
            </w:pPr>
            <w:r w:rsidRPr="0087220C">
              <w:rPr>
                <w:rFonts w:hint="eastAsia"/>
                <w:sz w:val="22"/>
              </w:rPr>
              <w:t>理事長が必要と認めた回数</w:t>
            </w:r>
          </w:p>
        </w:tc>
      </w:tr>
      <w:tr w:rsidR="0087220C" w:rsidRPr="0087220C" w14:paraId="0E7C0E49" w14:textId="77777777" w:rsidTr="0087220C">
        <w:trPr>
          <w:trHeight w:val="1120"/>
        </w:trPr>
        <w:tc>
          <w:tcPr>
            <w:tcW w:w="1550" w:type="dxa"/>
            <w:vAlign w:val="center"/>
          </w:tcPr>
          <w:p w14:paraId="459514E6" w14:textId="77777777" w:rsidR="00F6365E" w:rsidRPr="0087220C" w:rsidRDefault="00F6365E" w:rsidP="000B438C">
            <w:pPr>
              <w:rPr>
                <w:sz w:val="22"/>
              </w:rPr>
            </w:pPr>
            <w:r w:rsidRPr="0087220C">
              <w:rPr>
                <w:rFonts w:hint="eastAsia"/>
                <w:sz w:val="22"/>
              </w:rPr>
              <w:t>挑戦支援業務</w:t>
            </w:r>
          </w:p>
        </w:tc>
        <w:tc>
          <w:tcPr>
            <w:tcW w:w="6379" w:type="dxa"/>
            <w:vAlign w:val="center"/>
          </w:tcPr>
          <w:p w14:paraId="034F8BBB" w14:textId="77777777" w:rsidR="00F6365E" w:rsidRPr="0087220C" w:rsidRDefault="00F6365E" w:rsidP="000B438C">
            <w:pPr>
              <w:rPr>
                <w:sz w:val="22"/>
              </w:rPr>
            </w:pPr>
            <w:r w:rsidRPr="0087220C">
              <w:rPr>
                <w:rFonts w:hint="eastAsia"/>
                <w:sz w:val="22"/>
              </w:rPr>
              <w:t>展示会出展や現地商談など、これまで海外展開をしたことがなく、渡航や商談の進め方などに不安がある場合に、現地に精通している職員が同行支援する。</w:t>
            </w:r>
          </w:p>
        </w:tc>
        <w:tc>
          <w:tcPr>
            <w:tcW w:w="1269" w:type="dxa"/>
            <w:vAlign w:val="center"/>
          </w:tcPr>
          <w:p w14:paraId="1DB0460C" w14:textId="77777777" w:rsidR="00F6365E" w:rsidRPr="0087220C" w:rsidRDefault="00F6365E" w:rsidP="000B438C">
            <w:pPr>
              <w:rPr>
                <w:sz w:val="22"/>
              </w:rPr>
            </w:pPr>
            <w:r w:rsidRPr="0087220C">
              <w:rPr>
                <w:rFonts w:hint="eastAsia"/>
                <w:sz w:val="22"/>
              </w:rPr>
              <w:t>１事業者に１回限り</w:t>
            </w:r>
          </w:p>
        </w:tc>
      </w:tr>
    </w:tbl>
    <w:p w14:paraId="74402F21" w14:textId="77777777" w:rsidR="00F6365E" w:rsidRDefault="00F6365E" w:rsidP="00831105">
      <w:pPr>
        <w:rPr>
          <w:sz w:val="22"/>
        </w:rPr>
      </w:pPr>
    </w:p>
    <w:p w14:paraId="777FFE0D" w14:textId="77777777" w:rsidR="00D54494" w:rsidRDefault="00D54494" w:rsidP="00831105">
      <w:pPr>
        <w:rPr>
          <w:sz w:val="22"/>
        </w:rPr>
      </w:pPr>
    </w:p>
    <w:p w14:paraId="797DC5A3" w14:textId="77777777" w:rsidR="00D54494" w:rsidRDefault="00D54494" w:rsidP="00831105">
      <w:pPr>
        <w:rPr>
          <w:sz w:val="22"/>
        </w:rPr>
      </w:pPr>
    </w:p>
    <w:p w14:paraId="3EB544F6" w14:textId="77777777" w:rsidR="00D54494" w:rsidRDefault="00D54494" w:rsidP="00831105">
      <w:pPr>
        <w:rPr>
          <w:sz w:val="22"/>
        </w:rPr>
      </w:pPr>
    </w:p>
    <w:p w14:paraId="54233BFC" w14:textId="77777777" w:rsidR="00F6365E" w:rsidRPr="00280CCF" w:rsidRDefault="00F6365E" w:rsidP="00831105">
      <w:pPr>
        <w:rPr>
          <w:sz w:val="22"/>
        </w:rPr>
      </w:pPr>
    </w:p>
    <w:p w14:paraId="3E738074" w14:textId="524EB503" w:rsidR="00EF3A6C" w:rsidRPr="00280CCF" w:rsidRDefault="00EF3A6C" w:rsidP="00AC2F1B">
      <w:pPr>
        <w:ind w:leftChars="100" w:left="430" w:hangingChars="100" w:hanging="220"/>
        <w:rPr>
          <w:sz w:val="22"/>
        </w:rPr>
      </w:pPr>
      <w:r w:rsidRPr="00280CCF">
        <w:rPr>
          <w:rFonts w:hint="eastAsia"/>
          <w:sz w:val="22"/>
        </w:rPr>
        <w:t>別表</w:t>
      </w:r>
      <w:r w:rsidR="00F6365E">
        <w:rPr>
          <w:rFonts w:hint="eastAsia"/>
          <w:sz w:val="22"/>
        </w:rPr>
        <w:t>２</w:t>
      </w:r>
    </w:p>
    <w:p w14:paraId="7013A606" w14:textId="77777777" w:rsidR="000D68C6" w:rsidRPr="00FB6707" w:rsidRDefault="000D68C6" w:rsidP="00AC2F1B">
      <w:pPr>
        <w:ind w:leftChars="100" w:left="430" w:hangingChars="100" w:hanging="220"/>
        <w:rPr>
          <w:sz w:val="22"/>
        </w:rPr>
      </w:pPr>
    </w:p>
    <w:tbl>
      <w:tblPr>
        <w:tblW w:w="9169"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3"/>
        <w:gridCol w:w="4536"/>
      </w:tblGrid>
      <w:tr w:rsidR="006A37C9" w:rsidRPr="00FB6707" w14:paraId="5EF813F6" w14:textId="77777777" w:rsidTr="00F6365E">
        <w:trPr>
          <w:trHeight w:val="240"/>
        </w:trPr>
        <w:tc>
          <w:tcPr>
            <w:tcW w:w="4633" w:type="dxa"/>
          </w:tcPr>
          <w:p w14:paraId="3CD523C0" w14:textId="77777777" w:rsidR="006A37C9" w:rsidRPr="00FB6707" w:rsidRDefault="006A37C9" w:rsidP="00F6365E">
            <w:pPr>
              <w:jc w:val="center"/>
              <w:rPr>
                <w:sz w:val="22"/>
              </w:rPr>
            </w:pPr>
            <w:r w:rsidRPr="00FB6707">
              <w:rPr>
                <w:rFonts w:hint="eastAsia"/>
                <w:sz w:val="22"/>
              </w:rPr>
              <w:t>部署名</w:t>
            </w:r>
          </w:p>
        </w:tc>
        <w:tc>
          <w:tcPr>
            <w:tcW w:w="4536" w:type="dxa"/>
          </w:tcPr>
          <w:p w14:paraId="57C9420F" w14:textId="77777777" w:rsidR="006A37C9" w:rsidRPr="00FB6707" w:rsidRDefault="006A37C9" w:rsidP="00F6365E">
            <w:pPr>
              <w:jc w:val="center"/>
              <w:rPr>
                <w:sz w:val="22"/>
              </w:rPr>
            </w:pPr>
            <w:r w:rsidRPr="00FB6707">
              <w:rPr>
                <w:rFonts w:hint="eastAsia"/>
                <w:sz w:val="22"/>
              </w:rPr>
              <w:t>職名</w:t>
            </w:r>
          </w:p>
        </w:tc>
      </w:tr>
      <w:tr w:rsidR="006A37C9" w:rsidRPr="00FB6707" w14:paraId="45A1569A" w14:textId="77777777" w:rsidTr="00F6365E">
        <w:trPr>
          <w:trHeight w:val="990"/>
        </w:trPr>
        <w:tc>
          <w:tcPr>
            <w:tcW w:w="4633" w:type="dxa"/>
          </w:tcPr>
          <w:p w14:paraId="6E22AE63" w14:textId="77777777" w:rsidR="006A37C9" w:rsidRPr="00FB6707" w:rsidRDefault="006A37C9" w:rsidP="00FF7123">
            <w:pPr>
              <w:rPr>
                <w:sz w:val="22"/>
              </w:rPr>
            </w:pPr>
            <w:r w:rsidRPr="00FB6707">
              <w:rPr>
                <w:rFonts w:hint="eastAsia"/>
                <w:sz w:val="22"/>
              </w:rPr>
              <w:t>とっとり国際ビジネスセンター</w:t>
            </w:r>
          </w:p>
        </w:tc>
        <w:tc>
          <w:tcPr>
            <w:tcW w:w="4536" w:type="dxa"/>
          </w:tcPr>
          <w:p w14:paraId="7BC43E04" w14:textId="0F87EEAD" w:rsidR="006A37C9" w:rsidRPr="00CF287B" w:rsidRDefault="006A37C9" w:rsidP="00FF7123">
            <w:pPr>
              <w:rPr>
                <w:sz w:val="22"/>
              </w:rPr>
            </w:pPr>
            <w:r w:rsidRPr="00FB6707">
              <w:rPr>
                <w:rFonts w:hint="eastAsia"/>
                <w:sz w:val="22"/>
              </w:rPr>
              <w:t>コーディネーター</w:t>
            </w:r>
          </w:p>
          <w:p w14:paraId="328C262D" w14:textId="77777777" w:rsidR="006A37C9" w:rsidRPr="00FB6707" w:rsidRDefault="006A37C9" w:rsidP="00FF7123">
            <w:pPr>
              <w:rPr>
                <w:sz w:val="22"/>
              </w:rPr>
            </w:pPr>
            <w:r w:rsidRPr="00FB6707">
              <w:rPr>
                <w:rFonts w:hint="eastAsia"/>
                <w:sz w:val="22"/>
              </w:rPr>
              <w:t>専門相談員</w:t>
            </w:r>
          </w:p>
        </w:tc>
      </w:tr>
    </w:tbl>
    <w:p w14:paraId="57F1829C" w14:textId="3AC4AD36" w:rsidR="00367D1C" w:rsidRPr="001D6D89" w:rsidRDefault="00367D1C" w:rsidP="001D6D89">
      <w:pPr>
        <w:widowControl/>
        <w:jc w:val="left"/>
        <w:rPr>
          <w:sz w:val="22"/>
        </w:rPr>
      </w:pPr>
    </w:p>
    <w:sectPr w:rsidR="00367D1C" w:rsidRPr="001D6D89" w:rsidSect="003D233A">
      <w:headerReference w:type="default" r:id="rId8"/>
      <w:pgSz w:w="11906" w:h="16838" w:code="9"/>
      <w:pgMar w:top="1134" w:right="1134" w:bottom="1134" w:left="1134" w:header="851" w:footer="992"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EC78D" w14:textId="77777777" w:rsidR="003D233A" w:rsidRDefault="003D233A" w:rsidP="004A4BD1">
      <w:r>
        <w:separator/>
      </w:r>
    </w:p>
  </w:endnote>
  <w:endnote w:type="continuationSeparator" w:id="0">
    <w:p w14:paraId="47F8BA3C" w14:textId="77777777" w:rsidR="003D233A" w:rsidRDefault="003D233A" w:rsidP="004A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DEDC" w14:textId="77777777" w:rsidR="003D233A" w:rsidRDefault="003D233A" w:rsidP="004A4BD1">
      <w:r>
        <w:separator/>
      </w:r>
    </w:p>
  </w:footnote>
  <w:footnote w:type="continuationSeparator" w:id="0">
    <w:p w14:paraId="411AF18A" w14:textId="77777777" w:rsidR="003D233A" w:rsidRDefault="003D233A" w:rsidP="004A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D60A" w14:textId="77777777" w:rsidR="00B81F02" w:rsidRDefault="00B81F02" w:rsidP="00B81F02">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D52DC"/>
    <w:multiLevelType w:val="hybridMultilevel"/>
    <w:tmpl w:val="32F8B8DE"/>
    <w:lvl w:ilvl="0" w:tplc="88DE4C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766DD8"/>
    <w:multiLevelType w:val="hybridMultilevel"/>
    <w:tmpl w:val="A956B86A"/>
    <w:lvl w:ilvl="0" w:tplc="A3D4A616">
      <w:start w:val="1"/>
      <w:numFmt w:val="decimalFullWidth"/>
      <w:lvlText w:val="（%1）"/>
      <w:lvlJc w:val="left"/>
      <w:pPr>
        <w:ind w:left="1146"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16cid:durableId="699357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3204440">
    <w:abstractNumId w:val="1"/>
  </w:num>
  <w:num w:numId="3" w16cid:durableId="1745683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D9"/>
    <w:rsid w:val="00025941"/>
    <w:rsid w:val="00070B0F"/>
    <w:rsid w:val="0008060C"/>
    <w:rsid w:val="000B0D69"/>
    <w:rsid w:val="000B438C"/>
    <w:rsid w:val="000D68C6"/>
    <w:rsid w:val="001251C3"/>
    <w:rsid w:val="00135E43"/>
    <w:rsid w:val="00193FFC"/>
    <w:rsid w:val="00196770"/>
    <w:rsid w:val="001B6584"/>
    <w:rsid w:val="001C6FBF"/>
    <w:rsid w:val="001D6D89"/>
    <w:rsid w:val="001E311A"/>
    <w:rsid w:val="002029E9"/>
    <w:rsid w:val="0021161B"/>
    <w:rsid w:val="002405E3"/>
    <w:rsid w:val="00280CCF"/>
    <w:rsid w:val="00287D75"/>
    <w:rsid w:val="00296E79"/>
    <w:rsid w:val="002A2FC7"/>
    <w:rsid w:val="002B0D04"/>
    <w:rsid w:val="002B4A38"/>
    <w:rsid w:val="002C48B2"/>
    <w:rsid w:val="002E1849"/>
    <w:rsid w:val="002E698C"/>
    <w:rsid w:val="003120C3"/>
    <w:rsid w:val="003239AA"/>
    <w:rsid w:val="003324A6"/>
    <w:rsid w:val="00360B65"/>
    <w:rsid w:val="00366B71"/>
    <w:rsid w:val="00367D1C"/>
    <w:rsid w:val="00371465"/>
    <w:rsid w:val="003752BC"/>
    <w:rsid w:val="003A45AB"/>
    <w:rsid w:val="003D233A"/>
    <w:rsid w:val="003E5786"/>
    <w:rsid w:val="00405EBA"/>
    <w:rsid w:val="00410EDD"/>
    <w:rsid w:val="00413431"/>
    <w:rsid w:val="004342BE"/>
    <w:rsid w:val="00445CF6"/>
    <w:rsid w:val="00467875"/>
    <w:rsid w:val="00473061"/>
    <w:rsid w:val="00476302"/>
    <w:rsid w:val="00496507"/>
    <w:rsid w:val="004A4BD1"/>
    <w:rsid w:val="004A5DAD"/>
    <w:rsid w:val="004B3109"/>
    <w:rsid w:val="004C0495"/>
    <w:rsid w:val="004C67A5"/>
    <w:rsid w:val="004E1E62"/>
    <w:rsid w:val="0052574E"/>
    <w:rsid w:val="00532374"/>
    <w:rsid w:val="0054211F"/>
    <w:rsid w:val="00567FEA"/>
    <w:rsid w:val="00576B41"/>
    <w:rsid w:val="00594F2F"/>
    <w:rsid w:val="005F0A94"/>
    <w:rsid w:val="006011EE"/>
    <w:rsid w:val="006032DD"/>
    <w:rsid w:val="006067D7"/>
    <w:rsid w:val="00653853"/>
    <w:rsid w:val="006648B1"/>
    <w:rsid w:val="006738D5"/>
    <w:rsid w:val="00686F4C"/>
    <w:rsid w:val="006A37C9"/>
    <w:rsid w:val="006D21F7"/>
    <w:rsid w:val="006F03A2"/>
    <w:rsid w:val="006F3E20"/>
    <w:rsid w:val="0070359B"/>
    <w:rsid w:val="00715EBA"/>
    <w:rsid w:val="00720A3C"/>
    <w:rsid w:val="00727B66"/>
    <w:rsid w:val="00733050"/>
    <w:rsid w:val="00745CFB"/>
    <w:rsid w:val="00752556"/>
    <w:rsid w:val="00766757"/>
    <w:rsid w:val="007841D7"/>
    <w:rsid w:val="00792224"/>
    <w:rsid w:val="007A5D08"/>
    <w:rsid w:val="007F577D"/>
    <w:rsid w:val="00805DD9"/>
    <w:rsid w:val="00813F6D"/>
    <w:rsid w:val="00815233"/>
    <w:rsid w:val="00831105"/>
    <w:rsid w:val="00856FF1"/>
    <w:rsid w:val="00863F0E"/>
    <w:rsid w:val="0087220C"/>
    <w:rsid w:val="00886533"/>
    <w:rsid w:val="008873D9"/>
    <w:rsid w:val="00893063"/>
    <w:rsid w:val="008E04D9"/>
    <w:rsid w:val="008F062D"/>
    <w:rsid w:val="0090721A"/>
    <w:rsid w:val="00912D42"/>
    <w:rsid w:val="00940BC8"/>
    <w:rsid w:val="00956764"/>
    <w:rsid w:val="00963C17"/>
    <w:rsid w:val="00970AF1"/>
    <w:rsid w:val="009905BD"/>
    <w:rsid w:val="009C0CF8"/>
    <w:rsid w:val="009F2AD3"/>
    <w:rsid w:val="00A0142C"/>
    <w:rsid w:val="00A30543"/>
    <w:rsid w:val="00A416FF"/>
    <w:rsid w:val="00A46282"/>
    <w:rsid w:val="00A81BCC"/>
    <w:rsid w:val="00AA3004"/>
    <w:rsid w:val="00AB4165"/>
    <w:rsid w:val="00AB553B"/>
    <w:rsid w:val="00AC2F1B"/>
    <w:rsid w:val="00AC5FAD"/>
    <w:rsid w:val="00AC6DD7"/>
    <w:rsid w:val="00AE043B"/>
    <w:rsid w:val="00AE3D9B"/>
    <w:rsid w:val="00AF43F7"/>
    <w:rsid w:val="00B000A3"/>
    <w:rsid w:val="00B05323"/>
    <w:rsid w:val="00B13F73"/>
    <w:rsid w:val="00B20010"/>
    <w:rsid w:val="00B213D2"/>
    <w:rsid w:val="00B31D4C"/>
    <w:rsid w:val="00B320A1"/>
    <w:rsid w:val="00B6639F"/>
    <w:rsid w:val="00B7598E"/>
    <w:rsid w:val="00B81D7A"/>
    <w:rsid w:val="00B81F02"/>
    <w:rsid w:val="00B878B5"/>
    <w:rsid w:val="00B91697"/>
    <w:rsid w:val="00BB7813"/>
    <w:rsid w:val="00BC1F83"/>
    <w:rsid w:val="00C01C6F"/>
    <w:rsid w:val="00C10C36"/>
    <w:rsid w:val="00C536FF"/>
    <w:rsid w:val="00C54EB6"/>
    <w:rsid w:val="00C6474A"/>
    <w:rsid w:val="00C83ACA"/>
    <w:rsid w:val="00CA79C7"/>
    <w:rsid w:val="00CE709D"/>
    <w:rsid w:val="00CF287B"/>
    <w:rsid w:val="00D00614"/>
    <w:rsid w:val="00D157AB"/>
    <w:rsid w:val="00D211AC"/>
    <w:rsid w:val="00D2331B"/>
    <w:rsid w:val="00D249EE"/>
    <w:rsid w:val="00D41376"/>
    <w:rsid w:val="00D54494"/>
    <w:rsid w:val="00D92F7E"/>
    <w:rsid w:val="00D957C9"/>
    <w:rsid w:val="00DB4019"/>
    <w:rsid w:val="00DC4291"/>
    <w:rsid w:val="00E00A8D"/>
    <w:rsid w:val="00E11D8D"/>
    <w:rsid w:val="00E11F69"/>
    <w:rsid w:val="00E26B45"/>
    <w:rsid w:val="00E33B26"/>
    <w:rsid w:val="00E35912"/>
    <w:rsid w:val="00E41545"/>
    <w:rsid w:val="00EA3E62"/>
    <w:rsid w:val="00EA4035"/>
    <w:rsid w:val="00EA41F4"/>
    <w:rsid w:val="00ED18C4"/>
    <w:rsid w:val="00EE0B83"/>
    <w:rsid w:val="00EF3A6C"/>
    <w:rsid w:val="00F32CB9"/>
    <w:rsid w:val="00F6365E"/>
    <w:rsid w:val="00FB6707"/>
    <w:rsid w:val="00FE0D3F"/>
    <w:rsid w:val="00FE2516"/>
    <w:rsid w:val="00FF7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2F74DE"/>
  <w15:docId w15:val="{D1D546C6-B168-4048-8E42-76D99D78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7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B0D69"/>
  </w:style>
  <w:style w:type="character" w:customStyle="1" w:styleId="a4">
    <w:name w:val="日付 (文字)"/>
    <w:basedOn w:val="a0"/>
    <w:link w:val="a3"/>
    <w:uiPriority w:val="99"/>
    <w:semiHidden/>
    <w:rsid w:val="000B0D69"/>
  </w:style>
  <w:style w:type="paragraph" w:styleId="a5">
    <w:name w:val="header"/>
    <w:basedOn w:val="a"/>
    <w:link w:val="a6"/>
    <w:uiPriority w:val="99"/>
    <w:unhideWhenUsed/>
    <w:rsid w:val="004A4BD1"/>
    <w:pPr>
      <w:tabs>
        <w:tab w:val="center" w:pos="4252"/>
        <w:tab w:val="right" w:pos="8504"/>
      </w:tabs>
      <w:snapToGrid w:val="0"/>
    </w:pPr>
  </w:style>
  <w:style w:type="character" w:customStyle="1" w:styleId="a6">
    <w:name w:val="ヘッダー (文字)"/>
    <w:basedOn w:val="a0"/>
    <w:link w:val="a5"/>
    <w:uiPriority w:val="99"/>
    <w:rsid w:val="004A4BD1"/>
  </w:style>
  <w:style w:type="paragraph" w:styleId="a7">
    <w:name w:val="footer"/>
    <w:basedOn w:val="a"/>
    <w:link w:val="a8"/>
    <w:uiPriority w:val="99"/>
    <w:unhideWhenUsed/>
    <w:rsid w:val="004A4BD1"/>
    <w:pPr>
      <w:tabs>
        <w:tab w:val="center" w:pos="4252"/>
        <w:tab w:val="right" w:pos="8504"/>
      </w:tabs>
      <w:snapToGrid w:val="0"/>
    </w:pPr>
  </w:style>
  <w:style w:type="character" w:customStyle="1" w:styleId="a8">
    <w:name w:val="フッター (文字)"/>
    <w:basedOn w:val="a0"/>
    <w:link w:val="a7"/>
    <w:uiPriority w:val="99"/>
    <w:rsid w:val="004A4BD1"/>
  </w:style>
  <w:style w:type="paragraph" w:styleId="a9">
    <w:name w:val="List Paragraph"/>
    <w:basedOn w:val="a"/>
    <w:uiPriority w:val="34"/>
    <w:qFormat/>
    <w:rsid w:val="00FF7123"/>
    <w:pPr>
      <w:ind w:leftChars="400" w:left="840"/>
    </w:pPr>
  </w:style>
  <w:style w:type="table" w:styleId="aa">
    <w:name w:val="Table Grid"/>
    <w:basedOn w:val="a1"/>
    <w:uiPriority w:val="39"/>
    <w:rsid w:val="00673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F6365E"/>
    <w:pPr>
      <w:jc w:val="center"/>
    </w:pPr>
    <w:rPr>
      <w:rFonts w:ascii="Century" w:eastAsia="ＭＳ 明朝" w:hAnsi="Century" w:cs="Times New Roman"/>
      <w:szCs w:val="20"/>
    </w:rPr>
  </w:style>
  <w:style w:type="character" w:customStyle="1" w:styleId="ac">
    <w:name w:val="記 (文字)"/>
    <w:basedOn w:val="a0"/>
    <w:link w:val="ab"/>
    <w:rsid w:val="00F6365E"/>
    <w:rPr>
      <w:rFonts w:ascii="Century" w:eastAsia="ＭＳ 明朝" w:hAnsi="Century" w:cs="Times New Roman"/>
      <w:szCs w:val="20"/>
    </w:rPr>
  </w:style>
  <w:style w:type="paragraph" w:styleId="ad">
    <w:name w:val="Closing"/>
    <w:basedOn w:val="a"/>
    <w:next w:val="a"/>
    <w:link w:val="ae"/>
    <w:uiPriority w:val="99"/>
    <w:rsid w:val="00F6365E"/>
    <w:pPr>
      <w:jc w:val="right"/>
    </w:pPr>
    <w:rPr>
      <w:rFonts w:ascii="Century" w:eastAsia="ＭＳ 明朝" w:hAnsi="Century" w:cs="Times New Roman"/>
      <w:szCs w:val="20"/>
    </w:rPr>
  </w:style>
  <w:style w:type="character" w:customStyle="1" w:styleId="ae">
    <w:name w:val="結語 (文字)"/>
    <w:basedOn w:val="a0"/>
    <w:link w:val="ad"/>
    <w:uiPriority w:val="99"/>
    <w:rsid w:val="00F6365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634942">
      <w:bodyDiv w:val="1"/>
      <w:marLeft w:val="0"/>
      <w:marRight w:val="0"/>
      <w:marTop w:val="0"/>
      <w:marBottom w:val="0"/>
      <w:divBdr>
        <w:top w:val="none" w:sz="0" w:space="0" w:color="auto"/>
        <w:left w:val="none" w:sz="0" w:space="0" w:color="auto"/>
        <w:bottom w:val="none" w:sz="0" w:space="0" w:color="auto"/>
        <w:right w:val="none" w:sz="0" w:space="0" w:color="auto"/>
      </w:divBdr>
    </w:div>
    <w:div w:id="1009675593">
      <w:bodyDiv w:val="1"/>
      <w:marLeft w:val="0"/>
      <w:marRight w:val="0"/>
      <w:marTop w:val="0"/>
      <w:marBottom w:val="0"/>
      <w:divBdr>
        <w:top w:val="none" w:sz="0" w:space="0" w:color="auto"/>
        <w:left w:val="none" w:sz="0" w:space="0" w:color="auto"/>
        <w:bottom w:val="none" w:sz="0" w:space="0" w:color="auto"/>
        <w:right w:val="none" w:sz="0" w:space="0" w:color="auto"/>
      </w:divBdr>
    </w:div>
    <w:div w:id="1019281804">
      <w:bodyDiv w:val="1"/>
      <w:marLeft w:val="0"/>
      <w:marRight w:val="0"/>
      <w:marTop w:val="0"/>
      <w:marBottom w:val="0"/>
      <w:divBdr>
        <w:top w:val="none" w:sz="0" w:space="0" w:color="auto"/>
        <w:left w:val="none" w:sz="0" w:space="0" w:color="auto"/>
        <w:bottom w:val="none" w:sz="0" w:space="0" w:color="auto"/>
        <w:right w:val="none" w:sz="0" w:space="0" w:color="auto"/>
      </w:divBdr>
    </w:div>
    <w:div w:id="16645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066AC-4599-461E-9FDC-7288D6B1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3</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tmikamo</dc:creator>
  <cp:lastModifiedBy>憲男 河本</cp:lastModifiedBy>
  <cp:revision>33</cp:revision>
  <cp:lastPrinted>2020-03-26T04:05:00Z</cp:lastPrinted>
  <dcterms:created xsi:type="dcterms:W3CDTF">2020-03-30T10:19:00Z</dcterms:created>
  <dcterms:modified xsi:type="dcterms:W3CDTF">2025-03-04T04:57:00Z</dcterms:modified>
</cp:coreProperties>
</file>